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74F2A" w14:textId="2843B5D7" w:rsidR="00367791" w:rsidRPr="00FA4AE1" w:rsidRDefault="00061916" w:rsidP="00A555AC">
      <w:pPr>
        <w:jc w:val="both"/>
        <w:rPr>
          <w:rFonts w:asciiTheme="minorBidi" w:hAnsiTheme="minorBidi" w:cstheme="minorBidi"/>
        </w:rPr>
      </w:pPr>
      <w:r w:rsidRPr="00FA4AE1">
        <w:rPr>
          <w:rFonts w:asciiTheme="minorBidi" w:hAnsiTheme="minorBidi" w:cstheme="minorBidi"/>
        </w:rPr>
        <w:t xml:space="preserve"> </w:t>
      </w:r>
    </w:p>
    <w:p w14:paraId="0CE5C202" w14:textId="77777777" w:rsidR="009064B9" w:rsidRPr="00FA4AE1" w:rsidRDefault="009064B9" w:rsidP="00A555AC">
      <w:pPr>
        <w:jc w:val="both"/>
        <w:rPr>
          <w:rFonts w:asciiTheme="minorBidi" w:hAnsiTheme="minorBidi" w:cstheme="minorBidi"/>
        </w:rPr>
      </w:pPr>
    </w:p>
    <w:p w14:paraId="60DF5EA2" w14:textId="3C49EE22" w:rsidR="00C464EB" w:rsidRPr="00FA4AE1" w:rsidRDefault="00F41917" w:rsidP="00A555AC">
      <w:pPr>
        <w:jc w:val="both"/>
        <w:rPr>
          <w:rFonts w:asciiTheme="minorBidi" w:hAnsiTheme="minorBidi" w:cstheme="minorBidi"/>
          <w:b/>
          <w:bCs/>
          <w:u w:val="single"/>
        </w:rPr>
      </w:pPr>
      <w:bookmarkStart w:id="0" w:name="_Toc116996275"/>
      <w:bookmarkStart w:id="1" w:name="_Toc118899025"/>
      <w:r w:rsidRPr="00FA4AE1">
        <w:rPr>
          <w:rFonts w:asciiTheme="minorBidi" w:hAnsiTheme="minorBidi" w:cstheme="minorBidi"/>
          <w:b/>
          <w:bCs/>
          <w:u w:val="single"/>
        </w:rPr>
        <w:t xml:space="preserve">Pan London </w:t>
      </w:r>
      <w:r w:rsidR="007D3FE3" w:rsidRPr="00FA4AE1">
        <w:rPr>
          <w:rFonts w:asciiTheme="minorBidi" w:hAnsiTheme="minorBidi" w:cstheme="minorBidi"/>
          <w:b/>
          <w:bCs/>
          <w:u w:val="single"/>
        </w:rPr>
        <w:t>Safeguarding Adult</w:t>
      </w:r>
      <w:r w:rsidR="00E104E7" w:rsidRPr="00FA4AE1">
        <w:rPr>
          <w:rFonts w:asciiTheme="minorBidi" w:hAnsiTheme="minorBidi" w:cstheme="minorBidi"/>
          <w:b/>
          <w:bCs/>
          <w:u w:val="single"/>
        </w:rPr>
        <w:t>s</w:t>
      </w:r>
      <w:r w:rsidR="007D3FE3" w:rsidRPr="00FA4AE1">
        <w:rPr>
          <w:rFonts w:asciiTheme="minorBidi" w:hAnsiTheme="minorBidi" w:cstheme="minorBidi"/>
          <w:b/>
          <w:bCs/>
          <w:u w:val="single"/>
        </w:rPr>
        <w:t xml:space="preserve"> Review (SAR) </w:t>
      </w:r>
      <w:r w:rsidR="000074ED" w:rsidRPr="00FA4AE1">
        <w:rPr>
          <w:rFonts w:asciiTheme="minorBidi" w:hAnsiTheme="minorBidi" w:cstheme="minorBidi"/>
          <w:b/>
          <w:bCs/>
          <w:u w:val="single"/>
        </w:rPr>
        <w:t>Guid</w:t>
      </w:r>
      <w:bookmarkEnd w:id="0"/>
      <w:bookmarkEnd w:id="1"/>
      <w:r w:rsidR="00451686" w:rsidRPr="00FA4AE1">
        <w:rPr>
          <w:rFonts w:asciiTheme="minorBidi" w:hAnsiTheme="minorBidi" w:cstheme="minorBidi"/>
          <w:b/>
          <w:bCs/>
          <w:u w:val="single"/>
        </w:rPr>
        <w:t>elines</w:t>
      </w:r>
    </w:p>
    <w:p w14:paraId="383876AB" w14:textId="3EBB3328" w:rsidR="00F46CAC" w:rsidRPr="00FA4AE1" w:rsidRDefault="00692CF4" w:rsidP="00A555AC">
      <w:pPr>
        <w:jc w:val="both"/>
        <w:rPr>
          <w:rFonts w:asciiTheme="minorBidi" w:hAnsiTheme="minorBidi" w:cstheme="minorBidi"/>
          <w:b/>
          <w:bCs/>
          <w:u w:val="single"/>
        </w:rPr>
      </w:pPr>
      <w:r w:rsidRPr="00FA4AE1">
        <w:rPr>
          <w:rFonts w:asciiTheme="minorBidi" w:hAnsiTheme="minorBidi" w:cstheme="minorBidi"/>
          <w:b/>
          <w:bCs/>
          <w:u w:val="single"/>
        </w:rPr>
        <w:t xml:space="preserve">1. </w:t>
      </w:r>
      <w:r w:rsidR="0038729C" w:rsidRPr="00FA4AE1">
        <w:rPr>
          <w:rFonts w:asciiTheme="minorBidi" w:hAnsiTheme="minorBidi" w:cstheme="minorBidi"/>
          <w:b/>
          <w:bCs/>
          <w:u w:val="single"/>
        </w:rPr>
        <w:t>Policy</w:t>
      </w:r>
      <w:r w:rsidRPr="00FA4AE1">
        <w:rPr>
          <w:rFonts w:asciiTheme="minorBidi" w:hAnsiTheme="minorBidi" w:cstheme="minorBidi"/>
          <w:b/>
          <w:bCs/>
          <w:u w:val="single"/>
        </w:rPr>
        <w:t xml:space="preserve"> considerations</w:t>
      </w:r>
    </w:p>
    <w:p w14:paraId="4182145F" w14:textId="674CF164" w:rsidR="00781E57" w:rsidRPr="00FA4AE1" w:rsidRDefault="00FE386F" w:rsidP="00A555AC">
      <w:pPr>
        <w:ind w:left="360" w:hanging="360"/>
        <w:jc w:val="both"/>
        <w:rPr>
          <w:rFonts w:asciiTheme="minorBidi" w:hAnsiTheme="minorBidi" w:cstheme="minorBidi"/>
          <w:lang w:eastAsia="zh-CN"/>
        </w:rPr>
      </w:pPr>
      <w:r w:rsidRPr="00FA4AE1">
        <w:rPr>
          <w:rFonts w:asciiTheme="minorBidi" w:hAnsiTheme="minorBidi" w:cstheme="minorBidi"/>
        </w:rPr>
        <w:t>1.1</w:t>
      </w:r>
      <w:r w:rsidRPr="00FA4AE1">
        <w:rPr>
          <w:rFonts w:asciiTheme="minorBidi" w:hAnsiTheme="minorBidi" w:cstheme="minorBidi"/>
        </w:rPr>
        <w:tab/>
      </w:r>
      <w:r w:rsidR="00274A6F" w:rsidRPr="00FA4AE1">
        <w:rPr>
          <w:rFonts w:asciiTheme="minorBidi" w:hAnsiTheme="minorBidi" w:cstheme="minorBidi"/>
          <w:b/>
          <w:bCs/>
        </w:rPr>
        <w:t>Mandatory Duty</w:t>
      </w:r>
      <w:r w:rsidR="00274A6F" w:rsidRPr="00FA4AE1">
        <w:rPr>
          <w:rFonts w:asciiTheme="minorBidi" w:hAnsiTheme="minorBidi" w:cstheme="minorBidi"/>
        </w:rPr>
        <w:t xml:space="preserve">: </w:t>
      </w:r>
      <w:r w:rsidR="00781E57" w:rsidRPr="00FA4AE1">
        <w:rPr>
          <w:rFonts w:asciiTheme="minorBidi" w:hAnsiTheme="minorBidi" w:cstheme="minorBidi"/>
        </w:rPr>
        <w:t>Section 44 of t</w:t>
      </w:r>
      <w:r w:rsidR="00BA0A0B" w:rsidRPr="00FA4AE1">
        <w:rPr>
          <w:rFonts w:asciiTheme="minorBidi" w:hAnsiTheme="minorBidi" w:cstheme="minorBidi"/>
        </w:rPr>
        <w:t xml:space="preserve">he </w:t>
      </w:r>
      <w:r w:rsidR="00290C32" w:rsidRPr="00FA4AE1">
        <w:rPr>
          <w:rFonts w:asciiTheme="minorBidi" w:hAnsiTheme="minorBidi" w:cstheme="minorBidi"/>
        </w:rPr>
        <w:t xml:space="preserve">Care Act 2014 </w:t>
      </w:r>
      <w:r w:rsidR="00BA0A0B" w:rsidRPr="00FA4AE1">
        <w:rPr>
          <w:rFonts w:asciiTheme="minorBidi" w:hAnsiTheme="minorBidi" w:cstheme="minorBidi"/>
        </w:rPr>
        <w:t>mandates</w:t>
      </w:r>
      <w:r w:rsidR="00290C32" w:rsidRPr="00FA4AE1">
        <w:rPr>
          <w:rFonts w:asciiTheme="minorBidi" w:hAnsiTheme="minorBidi" w:cstheme="minorBidi"/>
        </w:rPr>
        <w:t xml:space="preserve"> Safeguarding Adults Boards (SABs) </w:t>
      </w:r>
      <w:r w:rsidR="0038729C" w:rsidRPr="00FA4AE1">
        <w:rPr>
          <w:rFonts w:asciiTheme="minorBidi" w:hAnsiTheme="minorBidi" w:cstheme="minorBidi"/>
        </w:rPr>
        <w:t>must</w:t>
      </w:r>
      <w:r w:rsidR="0038729C" w:rsidRPr="00FA4AE1">
        <w:rPr>
          <w:rFonts w:asciiTheme="minorBidi" w:hAnsiTheme="minorBidi" w:cstheme="minorBidi"/>
          <w:b/>
          <w:bCs/>
        </w:rPr>
        <w:t xml:space="preserve"> </w:t>
      </w:r>
      <w:r w:rsidR="0038729C" w:rsidRPr="00FA4AE1">
        <w:rPr>
          <w:rFonts w:asciiTheme="minorBidi" w:hAnsiTheme="minorBidi" w:cstheme="minorBidi"/>
        </w:rPr>
        <w:t>arrange for there to be a Safeguarding Adult Review of a case involving an adult in its area with needs for care and support (</w:t>
      </w:r>
      <w:proofErr w:type="gramStart"/>
      <w:r w:rsidR="0038729C" w:rsidRPr="00FA4AE1">
        <w:rPr>
          <w:rFonts w:asciiTheme="minorBidi" w:hAnsiTheme="minorBidi" w:cstheme="minorBidi"/>
        </w:rPr>
        <w:t>whether or not</w:t>
      </w:r>
      <w:proofErr w:type="gramEnd"/>
      <w:r w:rsidR="0038729C" w:rsidRPr="00FA4AE1">
        <w:rPr>
          <w:rFonts w:asciiTheme="minorBidi" w:hAnsiTheme="minorBidi" w:cstheme="minorBidi"/>
        </w:rPr>
        <w:t xml:space="preserve"> the local authority has been meeting any of these needs) if</w:t>
      </w:r>
      <w:r w:rsidR="00781E57" w:rsidRPr="00FA4AE1">
        <w:rPr>
          <w:rFonts w:asciiTheme="minorBidi" w:hAnsiTheme="minorBidi" w:cstheme="minorBidi"/>
        </w:rPr>
        <w:t>:</w:t>
      </w:r>
    </w:p>
    <w:p w14:paraId="79B63D51" w14:textId="77777777" w:rsidR="0038729C" w:rsidRPr="00FA4AE1" w:rsidRDefault="0038729C" w:rsidP="00A555AC">
      <w:pPr>
        <w:pStyle w:val="ListParagraph"/>
        <w:numPr>
          <w:ilvl w:val="0"/>
          <w:numId w:val="37"/>
        </w:numPr>
        <w:jc w:val="both"/>
        <w:rPr>
          <w:rFonts w:asciiTheme="minorBidi" w:hAnsiTheme="minorBidi" w:cstheme="minorBidi"/>
          <w:lang w:eastAsia="zh-CN"/>
        </w:rPr>
      </w:pPr>
      <w:r w:rsidRPr="00FA4AE1">
        <w:rPr>
          <w:rFonts w:asciiTheme="minorBidi" w:hAnsiTheme="minorBidi" w:cstheme="minorBidi"/>
        </w:rPr>
        <w:t xml:space="preserve">There is reasonable concern about how the SAB, partner agencies or other persons with relevant functions worked together to safeguard the adult AND </w:t>
      </w:r>
    </w:p>
    <w:p w14:paraId="5F5B577E" w14:textId="77777777" w:rsidR="0038729C" w:rsidRPr="00FA4AE1" w:rsidRDefault="0038729C" w:rsidP="00A555AC">
      <w:pPr>
        <w:pStyle w:val="ListParagraph"/>
        <w:numPr>
          <w:ilvl w:val="0"/>
          <w:numId w:val="37"/>
        </w:numPr>
        <w:jc w:val="both"/>
        <w:rPr>
          <w:rFonts w:asciiTheme="minorBidi" w:hAnsiTheme="minorBidi" w:cstheme="minorBidi"/>
        </w:rPr>
      </w:pPr>
      <w:r w:rsidRPr="00FA4AE1">
        <w:rPr>
          <w:rFonts w:asciiTheme="minorBidi" w:hAnsiTheme="minorBidi" w:cstheme="minorBidi"/>
        </w:rPr>
        <w:t xml:space="preserve">The adult died </w:t>
      </w:r>
      <w:proofErr w:type="gramStart"/>
      <w:r w:rsidRPr="00FA4AE1">
        <w:rPr>
          <w:rFonts w:asciiTheme="minorBidi" w:hAnsiTheme="minorBidi" w:cstheme="minorBidi"/>
        </w:rPr>
        <w:t>as a result of</w:t>
      </w:r>
      <w:proofErr w:type="gramEnd"/>
      <w:r w:rsidRPr="00FA4AE1">
        <w:rPr>
          <w:rFonts w:asciiTheme="minorBidi" w:hAnsiTheme="minorBidi" w:cstheme="minorBidi"/>
        </w:rPr>
        <w:t xml:space="preserve"> abuse or neglect (or suspected abuse or neglect) OR </w:t>
      </w:r>
    </w:p>
    <w:p w14:paraId="4E2B59F3" w14:textId="48ECD60B" w:rsidR="00274A6F" w:rsidRPr="00FA4AE1" w:rsidRDefault="0038729C" w:rsidP="00A555AC">
      <w:pPr>
        <w:pStyle w:val="ListParagraph"/>
        <w:numPr>
          <w:ilvl w:val="0"/>
          <w:numId w:val="37"/>
        </w:numPr>
        <w:jc w:val="both"/>
        <w:rPr>
          <w:rFonts w:asciiTheme="minorBidi" w:hAnsiTheme="minorBidi" w:cstheme="minorBidi"/>
        </w:rPr>
      </w:pPr>
      <w:r w:rsidRPr="00FA4AE1">
        <w:rPr>
          <w:rFonts w:asciiTheme="minorBidi" w:hAnsiTheme="minorBidi" w:cstheme="minorBidi"/>
        </w:rPr>
        <w:t>The adult experienced serious abuse or neglect</w:t>
      </w:r>
      <w:r w:rsidR="00274A6F" w:rsidRPr="00FA4AE1">
        <w:rPr>
          <w:rFonts w:asciiTheme="minorBidi" w:hAnsiTheme="minorBidi" w:cstheme="minorBidi"/>
        </w:rPr>
        <w:t xml:space="preserve">. </w:t>
      </w:r>
      <w:r w:rsidR="00274A6F" w:rsidRPr="00FA4AE1">
        <w:rPr>
          <w:rFonts w:asciiTheme="minorBidi" w:hAnsiTheme="minorBidi" w:cstheme="minorBidi"/>
          <w:color w:val="0B0C0C"/>
          <w:shd w:val="clear" w:color="auto" w:fill="FFFFFF"/>
        </w:rPr>
        <w:t>In the context of</w:t>
      </w:r>
      <w:r w:rsidR="00274A6F" w:rsidRPr="00FA4AE1">
        <w:rPr>
          <w:rStyle w:val="apple-converted-space"/>
          <w:rFonts w:asciiTheme="minorBidi" w:hAnsiTheme="minorBidi" w:cstheme="minorBidi"/>
          <w:color w:val="0B0C0C"/>
          <w:shd w:val="clear" w:color="auto" w:fill="FFFFFF"/>
        </w:rPr>
        <w:t> </w:t>
      </w:r>
      <w:r w:rsidR="00274A6F" w:rsidRPr="00FA4AE1">
        <w:rPr>
          <w:rFonts w:asciiTheme="minorBidi" w:hAnsiTheme="minorBidi" w:cstheme="minorBidi"/>
        </w:rPr>
        <w:t>SARs</w:t>
      </w:r>
      <w:r w:rsidR="00274A6F" w:rsidRPr="00FA4AE1">
        <w:rPr>
          <w:rFonts w:asciiTheme="minorBidi" w:hAnsiTheme="minorBidi" w:cstheme="minorBidi"/>
          <w:color w:val="0B0C0C"/>
          <w:shd w:val="clear" w:color="auto" w:fill="FFFFFF"/>
        </w:rPr>
        <w:t xml:space="preserve">, something can be considered serious abuse or neglect where, for example the individual would have been likely to have died but for an </w:t>
      </w:r>
      <w:proofErr w:type="gramStart"/>
      <w:r w:rsidR="00274A6F" w:rsidRPr="00FA4AE1">
        <w:rPr>
          <w:rFonts w:asciiTheme="minorBidi" w:hAnsiTheme="minorBidi" w:cstheme="minorBidi"/>
          <w:color w:val="0B0C0C"/>
          <w:shd w:val="clear" w:color="auto" w:fill="FFFFFF"/>
        </w:rPr>
        <w:t>intervention, or</w:t>
      </w:r>
      <w:proofErr w:type="gramEnd"/>
      <w:r w:rsidR="00274A6F" w:rsidRPr="00FA4AE1">
        <w:rPr>
          <w:rFonts w:asciiTheme="minorBidi" w:hAnsiTheme="minorBidi" w:cstheme="minorBidi"/>
          <w:color w:val="0B0C0C"/>
          <w:shd w:val="clear" w:color="auto" w:fill="FFFFFF"/>
        </w:rPr>
        <w:t xml:space="preserve"> has suffered permanent harm or has reduced capacity or quality of life (whether because of physical or psychological effects) as a result of the abuse or neglect.</w:t>
      </w:r>
      <w:r w:rsidR="00274A6F" w:rsidRPr="00FA4AE1">
        <w:rPr>
          <w:rStyle w:val="FootnoteReference"/>
          <w:rFonts w:asciiTheme="minorBidi" w:hAnsiTheme="minorBidi" w:cstheme="minorBidi"/>
          <w:color w:val="0B0C0C"/>
          <w:shd w:val="clear" w:color="auto" w:fill="FFFFFF"/>
        </w:rPr>
        <w:footnoteReference w:id="2"/>
      </w:r>
    </w:p>
    <w:p w14:paraId="072DA8BE" w14:textId="37488D49" w:rsidR="00781E57" w:rsidRPr="005D3BC7" w:rsidRDefault="00FE386F" w:rsidP="00A555AC">
      <w:pPr>
        <w:ind w:left="360" w:hanging="360"/>
        <w:jc w:val="both"/>
        <w:rPr>
          <w:rFonts w:asciiTheme="minorBidi" w:hAnsiTheme="minorBidi" w:cstheme="minorBidi"/>
          <w:color w:val="0B0C0C"/>
          <w:shd w:val="clear" w:color="auto" w:fill="FFFFFF"/>
        </w:rPr>
      </w:pPr>
      <w:r w:rsidRPr="00FA4AE1">
        <w:rPr>
          <w:rFonts w:asciiTheme="minorBidi" w:hAnsiTheme="minorBidi" w:cstheme="minorBidi"/>
        </w:rPr>
        <w:t>1.2</w:t>
      </w:r>
      <w:r w:rsidRPr="00FA4AE1">
        <w:rPr>
          <w:rFonts w:asciiTheme="minorBidi" w:hAnsiTheme="minorBidi" w:cstheme="minorBidi"/>
        </w:rPr>
        <w:tab/>
      </w:r>
      <w:r w:rsidR="00274A6F" w:rsidRPr="00FA4AE1">
        <w:rPr>
          <w:rFonts w:asciiTheme="minorBidi" w:hAnsiTheme="minorBidi" w:cstheme="minorBidi"/>
          <w:b/>
          <w:bCs/>
        </w:rPr>
        <w:t>Discretionary</w:t>
      </w:r>
      <w:r w:rsidR="00274A6F" w:rsidRPr="00FA4AE1">
        <w:rPr>
          <w:rFonts w:asciiTheme="minorBidi" w:hAnsiTheme="minorBidi" w:cstheme="minorBidi"/>
          <w:b/>
          <w:bCs/>
          <w:color w:val="0B0C0C"/>
          <w:shd w:val="clear" w:color="auto" w:fill="FFFFFF"/>
        </w:rPr>
        <w:t xml:space="preserve"> Duty</w:t>
      </w:r>
      <w:r w:rsidR="00274A6F" w:rsidRPr="00FA4AE1">
        <w:rPr>
          <w:rFonts w:asciiTheme="minorBidi" w:hAnsiTheme="minorBidi" w:cstheme="minorBidi"/>
          <w:color w:val="0B0C0C"/>
          <w:shd w:val="clear" w:color="auto" w:fill="FFFFFF"/>
        </w:rPr>
        <w:t xml:space="preserve">: </w:t>
      </w:r>
      <w:r w:rsidR="005D3BC7">
        <w:rPr>
          <w:rFonts w:asciiTheme="minorBidi" w:hAnsiTheme="minorBidi" w:cstheme="minorBidi"/>
          <w:color w:val="0B0C0C"/>
          <w:shd w:val="clear" w:color="auto" w:fill="FFFFFF"/>
        </w:rPr>
        <w:t xml:space="preserve">Section </w:t>
      </w:r>
      <w:r w:rsidR="00274A6F" w:rsidRPr="00FA4AE1">
        <w:rPr>
          <w:rFonts w:asciiTheme="minorBidi" w:hAnsiTheme="minorBidi" w:cstheme="minorBidi"/>
          <w:color w:val="0B0C0C"/>
          <w:shd w:val="clear" w:color="auto" w:fill="FFFFFF"/>
        </w:rPr>
        <w:t>44(4) permits SABs discretion to arrange for a</w:t>
      </w:r>
      <w:r w:rsidR="00274A6F" w:rsidRPr="00FA4AE1">
        <w:rPr>
          <w:rStyle w:val="apple-converted-space"/>
          <w:rFonts w:asciiTheme="minorBidi" w:hAnsiTheme="minorBidi" w:cstheme="minorBidi"/>
          <w:color w:val="0B0C0C"/>
          <w:shd w:val="clear" w:color="auto" w:fill="FFFFFF"/>
        </w:rPr>
        <w:t> </w:t>
      </w:r>
      <w:r w:rsidR="00274A6F" w:rsidRPr="00FA4AE1">
        <w:rPr>
          <w:rFonts w:asciiTheme="minorBidi" w:hAnsiTheme="minorBidi" w:cstheme="minorBidi"/>
        </w:rPr>
        <w:t>SAR</w:t>
      </w:r>
      <w:r w:rsidR="00274A6F" w:rsidRPr="00FA4AE1">
        <w:rPr>
          <w:rStyle w:val="apple-converted-space"/>
          <w:rFonts w:asciiTheme="minorBidi" w:hAnsiTheme="minorBidi" w:cstheme="minorBidi"/>
          <w:color w:val="0B0C0C"/>
          <w:shd w:val="clear" w:color="auto" w:fill="FFFFFF"/>
        </w:rPr>
        <w:t> </w:t>
      </w:r>
      <w:r w:rsidR="00274A6F" w:rsidRPr="00FA4AE1">
        <w:rPr>
          <w:rFonts w:asciiTheme="minorBidi" w:hAnsiTheme="minorBidi" w:cstheme="minorBidi"/>
          <w:color w:val="0B0C0C"/>
          <w:shd w:val="clear" w:color="auto" w:fill="FFFFFF"/>
        </w:rPr>
        <w:t>in any other situations involving an adult in its area with needs for care and support</w:t>
      </w:r>
      <w:r w:rsidR="007201B4" w:rsidRPr="00FA4AE1">
        <w:rPr>
          <w:rFonts w:asciiTheme="minorBidi" w:hAnsiTheme="minorBidi" w:cstheme="minorBidi"/>
          <w:color w:val="0B0C0C"/>
          <w:shd w:val="clear" w:color="auto" w:fill="FFFFFF"/>
        </w:rPr>
        <w:t xml:space="preserve"> where </w:t>
      </w:r>
      <w:r w:rsidR="007201B4" w:rsidRPr="00FA4AE1">
        <w:rPr>
          <w:rFonts w:asciiTheme="minorBidi" w:hAnsiTheme="minorBidi" w:cstheme="minorBidi"/>
        </w:rPr>
        <w:t>there are valuable lessons to be learnt with the aim of improving how agencies work together, to promote the wellbeing of adults and their families and to prevent abuse and neglect in the future</w:t>
      </w:r>
      <w:r w:rsidR="00103C20" w:rsidRPr="00FA4AE1">
        <w:rPr>
          <w:rFonts w:asciiTheme="minorBidi" w:hAnsiTheme="minorBidi" w:cstheme="minorBidi"/>
        </w:rPr>
        <w:t>.</w:t>
      </w:r>
    </w:p>
    <w:p w14:paraId="653D4752" w14:textId="7F1DA025" w:rsidR="00D90123" w:rsidRPr="00FA4AE1" w:rsidRDefault="00FE386F" w:rsidP="00A555AC">
      <w:pPr>
        <w:ind w:left="360" w:hanging="360"/>
        <w:jc w:val="both"/>
        <w:rPr>
          <w:rFonts w:asciiTheme="minorBidi" w:hAnsiTheme="minorBidi" w:cstheme="minorBidi"/>
        </w:rPr>
      </w:pPr>
      <w:r w:rsidRPr="00FA4AE1">
        <w:rPr>
          <w:rFonts w:asciiTheme="minorBidi" w:hAnsiTheme="minorBidi" w:cstheme="minorBidi"/>
        </w:rPr>
        <w:t>1.3</w:t>
      </w:r>
      <w:r w:rsidRPr="00FA4AE1">
        <w:rPr>
          <w:rFonts w:asciiTheme="minorBidi" w:hAnsiTheme="minorBidi" w:cstheme="minorBidi"/>
          <w:b/>
          <w:bCs/>
        </w:rPr>
        <w:t xml:space="preserve"> </w:t>
      </w:r>
      <w:r w:rsidR="0001218B" w:rsidRPr="00FA4AE1">
        <w:rPr>
          <w:rFonts w:asciiTheme="minorBidi" w:hAnsiTheme="minorBidi" w:cstheme="minorBidi"/>
          <w:b/>
          <w:bCs/>
        </w:rPr>
        <w:t>Duty to Cooperate</w:t>
      </w:r>
      <w:r w:rsidR="0001218B" w:rsidRPr="00FA4AE1">
        <w:rPr>
          <w:rFonts w:asciiTheme="minorBidi" w:hAnsiTheme="minorBidi" w:cstheme="minorBidi"/>
        </w:rPr>
        <w:t xml:space="preserve">: </w:t>
      </w:r>
      <w:r w:rsidR="005D3BC7">
        <w:rPr>
          <w:rFonts w:asciiTheme="minorBidi" w:hAnsiTheme="minorBidi" w:cstheme="minorBidi"/>
        </w:rPr>
        <w:t xml:space="preserve">Section </w:t>
      </w:r>
      <w:r w:rsidR="0038729C" w:rsidRPr="00FA4AE1">
        <w:rPr>
          <w:rFonts w:asciiTheme="minorBidi" w:hAnsiTheme="minorBidi" w:cstheme="minorBidi"/>
        </w:rPr>
        <w:t>s44</w:t>
      </w:r>
      <w:r w:rsidR="00274A6F" w:rsidRPr="00FA4AE1">
        <w:rPr>
          <w:rFonts w:asciiTheme="minorBidi" w:hAnsiTheme="minorBidi" w:cstheme="minorBidi"/>
        </w:rPr>
        <w:t>(5)</w:t>
      </w:r>
      <w:r w:rsidR="00BA0A0B" w:rsidRPr="00FA4AE1">
        <w:rPr>
          <w:rFonts w:asciiTheme="minorBidi" w:hAnsiTheme="minorBidi" w:cstheme="minorBidi"/>
        </w:rPr>
        <w:t xml:space="preserve"> requires e</w:t>
      </w:r>
      <w:r w:rsidR="00F41917" w:rsidRPr="00FA4AE1">
        <w:rPr>
          <w:rFonts w:asciiTheme="minorBidi" w:hAnsiTheme="minorBidi" w:cstheme="minorBidi"/>
        </w:rPr>
        <w:t xml:space="preserve">ach member of the SAB </w:t>
      </w:r>
      <w:r w:rsidR="00BA0A0B" w:rsidRPr="00FA4AE1">
        <w:rPr>
          <w:rFonts w:asciiTheme="minorBidi" w:hAnsiTheme="minorBidi" w:cstheme="minorBidi"/>
        </w:rPr>
        <w:t>to</w:t>
      </w:r>
      <w:r w:rsidR="00F41917" w:rsidRPr="00FA4AE1">
        <w:rPr>
          <w:rFonts w:asciiTheme="minorBidi" w:hAnsiTheme="minorBidi" w:cstheme="minorBidi"/>
        </w:rPr>
        <w:t xml:space="preserve"> co-operate with the review to assist with identifying the lessons learnt from the case and apply those lessons to future cases.</w:t>
      </w:r>
      <w:r w:rsidR="00274A6F" w:rsidRPr="00FA4AE1">
        <w:rPr>
          <w:rFonts w:asciiTheme="minorBidi" w:hAnsiTheme="minorBidi" w:cstheme="minorBidi"/>
        </w:rPr>
        <w:t xml:space="preserve"> As such, t</w:t>
      </w:r>
      <w:r w:rsidR="00B329FB" w:rsidRPr="00FA4AE1">
        <w:rPr>
          <w:rFonts w:asciiTheme="minorBidi" w:hAnsiTheme="minorBidi" w:cstheme="minorBidi"/>
        </w:rPr>
        <w:t xml:space="preserve">his protocol applies to all </w:t>
      </w:r>
      <w:r w:rsidR="00110350" w:rsidRPr="00FA4AE1">
        <w:rPr>
          <w:rFonts w:asciiTheme="minorBidi" w:hAnsiTheme="minorBidi" w:cstheme="minorBidi"/>
        </w:rPr>
        <w:t xml:space="preserve">SAB </w:t>
      </w:r>
      <w:r w:rsidR="00B329FB" w:rsidRPr="00FA4AE1">
        <w:rPr>
          <w:rFonts w:asciiTheme="minorBidi" w:hAnsiTheme="minorBidi" w:cstheme="minorBidi"/>
        </w:rPr>
        <w:t xml:space="preserve">partners who have collective responsibility to support </w:t>
      </w:r>
      <w:r w:rsidR="00110350" w:rsidRPr="00FA4AE1">
        <w:rPr>
          <w:rFonts w:asciiTheme="minorBidi" w:hAnsiTheme="minorBidi" w:cstheme="minorBidi"/>
        </w:rPr>
        <w:t>local</w:t>
      </w:r>
      <w:r w:rsidR="00B329FB" w:rsidRPr="00FA4AE1">
        <w:rPr>
          <w:rFonts w:asciiTheme="minorBidi" w:hAnsiTheme="minorBidi" w:cstheme="minorBidi"/>
        </w:rPr>
        <w:t xml:space="preserve"> </w:t>
      </w:r>
      <w:r w:rsidR="00BA0A0B" w:rsidRPr="00FA4AE1">
        <w:rPr>
          <w:rFonts w:asciiTheme="minorBidi" w:hAnsiTheme="minorBidi" w:cstheme="minorBidi"/>
        </w:rPr>
        <w:t>SAB</w:t>
      </w:r>
      <w:r w:rsidR="00B329FB" w:rsidRPr="00FA4AE1">
        <w:rPr>
          <w:rFonts w:asciiTheme="minorBidi" w:hAnsiTheme="minorBidi" w:cstheme="minorBidi"/>
        </w:rPr>
        <w:t xml:space="preserve"> to meet</w:t>
      </w:r>
      <w:r w:rsidR="00D90123" w:rsidRPr="00FA4AE1">
        <w:rPr>
          <w:rFonts w:asciiTheme="minorBidi" w:hAnsiTheme="minorBidi" w:cstheme="minorBidi"/>
        </w:rPr>
        <w:t xml:space="preserve"> the</w:t>
      </w:r>
      <w:r w:rsidR="00B329FB" w:rsidRPr="00FA4AE1">
        <w:rPr>
          <w:rFonts w:asciiTheme="minorBidi" w:hAnsiTheme="minorBidi" w:cstheme="minorBidi"/>
        </w:rPr>
        <w:t xml:space="preserve"> statutory duties.  </w:t>
      </w:r>
      <w:r w:rsidR="00D90123" w:rsidRPr="00FA4AE1">
        <w:rPr>
          <w:rFonts w:asciiTheme="minorBidi" w:hAnsiTheme="minorBidi" w:cstheme="minorBidi"/>
        </w:rPr>
        <w:t xml:space="preserve">In recognition that partner agencies and organisations have their own internal governance and learning structures, </w:t>
      </w:r>
      <w:r w:rsidR="00451686" w:rsidRPr="00FA4AE1">
        <w:rPr>
          <w:rFonts w:asciiTheme="minorBidi" w:hAnsiTheme="minorBidi" w:cstheme="minorBidi"/>
        </w:rPr>
        <w:t xml:space="preserve">these </w:t>
      </w:r>
      <w:r w:rsidRPr="00FA4AE1">
        <w:rPr>
          <w:rFonts w:asciiTheme="minorBidi" w:hAnsiTheme="minorBidi" w:cstheme="minorBidi"/>
        </w:rPr>
        <w:t>guid</w:t>
      </w:r>
      <w:r w:rsidR="00451686" w:rsidRPr="00FA4AE1">
        <w:rPr>
          <w:rFonts w:asciiTheme="minorBidi" w:hAnsiTheme="minorBidi" w:cstheme="minorBidi"/>
        </w:rPr>
        <w:t>elines</w:t>
      </w:r>
      <w:r w:rsidR="00D90123" w:rsidRPr="00FA4AE1">
        <w:rPr>
          <w:rFonts w:asciiTheme="minorBidi" w:hAnsiTheme="minorBidi" w:cstheme="minorBidi"/>
        </w:rPr>
        <w:t xml:space="preserve"> </w:t>
      </w:r>
      <w:proofErr w:type="gramStart"/>
      <w:r w:rsidR="00D90123" w:rsidRPr="00FA4AE1">
        <w:rPr>
          <w:rFonts w:asciiTheme="minorBidi" w:hAnsiTheme="minorBidi" w:cstheme="minorBidi"/>
        </w:rPr>
        <w:t>seeks</w:t>
      </w:r>
      <w:proofErr w:type="gramEnd"/>
      <w:r w:rsidR="00D90123" w:rsidRPr="00FA4AE1">
        <w:rPr>
          <w:rFonts w:asciiTheme="minorBidi" w:hAnsiTheme="minorBidi" w:cstheme="minorBidi"/>
        </w:rPr>
        <w:t xml:space="preserve"> to complement and build on single agency arrangements by adding a multi-agency approach. Working collaboratively, partner agencies can learn lessons from cases where there may have been multi-agency failings and use this learning to improve future joint working. </w:t>
      </w:r>
      <w:r w:rsidR="00451686" w:rsidRPr="00FA4AE1">
        <w:rPr>
          <w:rFonts w:asciiTheme="minorBidi" w:hAnsiTheme="minorBidi" w:cstheme="minorBidi"/>
        </w:rPr>
        <w:t>These guidelines</w:t>
      </w:r>
      <w:r w:rsidRPr="00FA4AE1">
        <w:rPr>
          <w:rFonts w:asciiTheme="minorBidi" w:hAnsiTheme="minorBidi" w:cstheme="minorBidi"/>
        </w:rPr>
        <w:t xml:space="preserve"> can</w:t>
      </w:r>
      <w:r w:rsidR="00BA0A0B" w:rsidRPr="00FA4AE1">
        <w:rPr>
          <w:rFonts w:asciiTheme="minorBidi" w:hAnsiTheme="minorBidi" w:cstheme="minorBidi"/>
        </w:rPr>
        <w:t xml:space="preserve"> support professionals to decide when to refer a case for consideration of a SAR as well as providing guidance on the SAR process, action planning for implementation of recommendations arising from SARs and securing assurance that partner organisations have implemented learning in line with duties under s44(5) Care Act.</w:t>
      </w:r>
    </w:p>
    <w:p w14:paraId="32D9BFE5" w14:textId="18587C1D" w:rsidR="0001218B" w:rsidRPr="00FA4AE1" w:rsidRDefault="00FE386F" w:rsidP="00A555AC">
      <w:pPr>
        <w:ind w:left="360" w:hanging="360"/>
        <w:jc w:val="both"/>
        <w:rPr>
          <w:rFonts w:asciiTheme="minorBidi" w:hAnsiTheme="minorBidi" w:cstheme="minorBidi"/>
        </w:rPr>
      </w:pPr>
      <w:r w:rsidRPr="00FA4AE1">
        <w:rPr>
          <w:rFonts w:asciiTheme="minorBidi" w:hAnsiTheme="minorBidi" w:cstheme="minorBidi"/>
        </w:rPr>
        <w:t xml:space="preserve">1.4 </w:t>
      </w:r>
      <w:r w:rsidR="0001218B" w:rsidRPr="00FA4AE1">
        <w:rPr>
          <w:rFonts w:asciiTheme="minorBidi" w:hAnsiTheme="minorBidi" w:cstheme="minorBidi"/>
          <w:b/>
          <w:bCs/>
        </w:rPr>
        <w:t>Duty to Share Information</w:t>
      </w:r>
      <w:r w:rsidR="0001218B" w:rsidRPr="00FA4AE1">
        <w:rPr>
          <w:rFonts w:asciiTheme="minorBidi" w:hAnsiTheme="minorBidi" w:cstheme="minorBidi"/>
        </w:rPr>
        <w:t xml:space="preserve">: </w:t>
      </w:r>
      <w:r w:rsidR="005D3BC7">
        <w:rPr>
          <w:rFonts w:asciiTheme="minorBidi" w:hAnsiTheme="minorBidi" w:cstheme="minorBidi"/>
        </w:rPr>
        <w:t xml:space="preserve">Section </w:t>
      </w:r>
      <w:r w:rsidR="0001218B" w:rsidRPr="00FA4AE1">
        <w:rPr>
          <w:rFonts w:asciiTheme="minorBidi" w:hAnsiTheme="minorBidi" w:cstheme="minorBidi"/>
        </w:rPr>
        <w:t xml:space="preserve">45 </w:t>
      </w:r>
      <w:r w:rsidR="00C336CF" w:rsidRPr="00FA4AE1">
        <w:rPr>
          <w:rFonts w:asciiTheme="minorBidi" w:hAnsiTheme="minorBidi" w:cstheme="minorBidi"/>
        </w:rPr>
        <w:t>Care Act sets out a requirement for any person likely to have information relevant to the exercise of SABs functions (including the completion of a SAR) to supply that information. To aid consistency this will usually be done using agreed formats</w:t>
      </w:r>
      <w:r w:rsidRPr="00FA4AE1">
        <w:rPr>
          <w:rFonts w:asciiTheme="minorBidi" w:hAnsiTheme="minorBidi" w:cstheme="minorBidi"/>
        </w:rPr>
        <w:t>, examples are given within the appendi</w:t>
      </w:r>
      <w:r w:rsidR="005D3BC7">
        <w:rPr>
          <w:rFonts w:asciiTheme="minorBidi" w:hAnsiTheme="minorBidi" w:cstheme="minorBidi"/>
        </w:rPr>
        <w:t>c</w:t>
      </w:r>
      <w:r w:rsidRPr="00FA4AE1">
        <w:rPr>
          <w:rFonts w:asciiTheme="minorBidi" w:hAnsiTheme="minorBidi" w:cstheme="minorBidi"/>
        </w:rPr>
        <w:t>es</w:t>
      </w:r>
      <w:r w:rsidR="00CF4FE0" w:rsidRPr="00FA4AE1">
        <w:rPr>
          <w:rFonts w:asciiTheme="minorBidi" w:hAnsiTheme="minorBidi" w:cstheme="minorBidi"/>
        </w:rPr>
        <w:t>.</w:t>
      </w:r>
      <w:r w:rsidR="00C336CF" w:rsidRPr="00FA4AE1">
        <w:rPr>
          <w:rFonts w:asciiTheme="minorBidi" w:hAnsiTheme="minorBidi" w:cstheme="minorBidi"/>
        </w:rPr>
        <w:t xml:space="preserve"> </w:t>
      </w:r>
      <w:r w:rsidR="00C30A4C" w:rsidRPr="00FA4AE1">
        <w:rPr>
          <w:rFonts w:asciiTheme="minorBidi" w:hAnsiTheme="minorBidi" w:cstheme="minorBidi"/>
        </w:rPr>
        <w:t>Information collated during the SAR process may be disclosed, if requested, as part of civil or criminal proceedings or to a Coroner. Normally, requests for disclosure of preliminary reports (such as individual partner agencies</w:t>
      </w:r>
      <w:r w:rsidR="00CF4FE0" w:rsidRPr="00FA4AE1">
        <w:rPr>
          <w:rFonts w:asciiTheme="minorBidi" w:hAnsiTheme="minorBidi" w:cstheme="minorBidi"/>
        </w:rPr>
        <w:t>’</w:t>
      </w:r>
      <w:r w:rsidR="00C30A4C" w:rsidRPr="00FA4AE1">
        <w:rPr>
          <w:rFonts w:asciiTheme="minorBidi" w:hAnsiTheme="minorBidi" w:cstheme="minorBidi"/>
        </w:rPr>
        <w:t xml:space="preserve"> internal management overview reports) will be directed to the relevant agency to respond to as this information is not ‘owned’ by the SAB.</w:t>
      </w:r>
    </w:p>
    <w:p w14:paraId="63721EF5" w14:textId="6E645346" w:rsidR="002526C1" w:rsidRPr="00FA4AE1" w:rsidRDefault="00FE386F" w:rsidP="00A555AC">
      <w:pPr>
        <w:ind w:left="360" w:hanging="360"/>
        <w:jc w:val="both"/>
        <w:rPr>
          <w:rFonts w:asciiTheme="minorBidi" w:hAnsiTheme="minorBidi" w:cstheme="minorBidi"/>
        </w:rPr>
      </w:pPr>
      <w:r w:rsidRPr="00FA4AE1">
        <w:rPr>
          <w:rFonts w:asciiTheme="minorBidi" w:hAnsiTheme="minorBidi" w:cstheme="minorBidi"/>
        </w:rPr>
        <w:t>1.5</w:t>
      </w:r>
      <w:r w:rsidRPr="00FA4AE1">
        <w:rPr>
          <w:rFonts w:asciiTheme="minorBidi" w:hAnsiTheme="minorBidi" w:cstheme="minorBidi"/>
          <w:b/>
          <w:bCs/>
        </w:rPr>
        <w:t xml:space="preserve"> </w:t>
      </w:r>
      <w:r w:rsidR="0001218B" w:rsidRPr="00FA4AE1">
        <w:rPr>
          <w:rFonts w:asciiTheme="minorBidi" w:hAnsiTheme="minorBidi" w:cstheme="minorBidi"/>
          <w:b/>
          <w:bCs/>
        </w:rPr>
        <w:t>Nature and Scope of a Review</w:t>
      </w:r>
      <w:r w:rsidR="0001218B" w:rsidRPr="00FA4AE1">
        <w:rPr>
          <w:rFonts w:asciiTheme="minorBidi" w:hAnsiTheme="minorBidi" w:cstheme="minorBidi"/>
        </w:rPr>
        <w:t xml:space="preserve">: </w:t>
      </w:r>
      <w:r w:rsidR="004265A3">
        <w:rPr>
          <w:rFonts w:asciiTheme="minorBidi" w:hAnsiTheme="minorBidi" w:cstheme="minorBidi"/>
        </w:rPr>
        <w:t xml:space="preserve">Section </w:t>
      </w:r>
      <w:r w:rsidR="00BA0A0B" w:rsidRPr="00FA4AE1">
        <w:rPr>
          <w:rFonts w:asciiTheme="minorBidi" w:hAnsiTheme="minorBidi" w:cstheme="minorBidi"/>
        </w:rPr>
        <w:t>44 permits SABs flexibility to choose a proportionate methodology to complet</w:t>
      </w:r>
      <w:r w:rsidR="005D3BC7">
        <w:rPr>
          <w:rFonts w:asciiTheme="minorBidi" w:hAnsiTheme="minorBidi" w:cstheme="minorBidi"/>
        </w:rPr>
        <w:t>e</w:t>
      </w:r>
      <w:r w:rsidR="00BA0A0B" w:rsidRPr="00FA4AE1">
        <w:rPr>
          <w:rFonts w:asciiTheme="minorBidi" w:hAnsiTheme="minorBidi" w:cstheme="minorBidi"/>
        </w:rPr>
        <w:t xml:space="preserve"> reviews. </w:t>
      </w:r>
      <w:r w:rsidR="005D3BC7">
        <w:rPr>
          <w:rFonts w:asciiTheme="minorBidi" w:hAnsiTheme="minorBidi" w:cstheme="minorBidi"/>
        </w:rPr>
        <w:t>T</w:t>
      </w:r>
      <w:r w:rsidR="00451686" w:rsidRPr="00FA4AE1">
        <w:rPr>
          <w:rFonts w:asciiTheme="minorBidi" w:hAnsiTheme="minorBidi" w:cstheme="minorBidi"/>
        </w:rPr>
        <w:t>hese guidelines</w:t>
      </w:r>
      <w:r w:rsidRPr="00FA4AE1">
        <w:rPr>
          <w:rFonts w:asciiTheme="minorBidi" w:hAnsiTheme="minorBidi" w:cstheme="minorBidi"/>
        </w:rPr>
        <w:t xml:space="preserve"> </w:t>
      </w:r>
      <w:r w:rsidR="00FF0275" w:rsidRPr="00FA4AE1">
        <w:rPr>
          <w:rFonts w:asciiTheme="minorBidi" w:hAnsiTheme="minorBidi" w:cstheme="minorBidi"/>
        </w:rPr>
        <w:t>aim to e</w:t>
      </w:r>
      <w:r w:rsidR="00611111" w:rsidRPr="00FA4AE1">
        <w:rPr>
          <w:rFonts w:asciiTheme="minorBidi" w:hAnsiTheme="minorBidi" w:cstheme="minorBidi"/>
        </w:rPr>
        <w:t xml:space="preserve">nsure a consistent </w:t>
      </w:r>
      <w:r w:rsidR="00B75629" w:rsidRPr="00FA4AE1">
        <w:rPr>
          <w:rFonts w:asciiTheme="minorBidi" w:hAnsiTheme="minorBidi" w:cstheme="minorBidi"/>
        </w:rPr>
        <w:t xml:space="preserve">and robust </w:t>
      </w:r>
      <w:r w:rsidR="00611111" w:rsidRPr="00FA4AE1">
        <w:rPr>
          <w:rFonts w:asciiTheme="minorBidi" w:hAnsiTheme="minorBidi" w:cstheme="minorBidi"/>
        </w:rPr>
        <w:t xml:space="preserve">approach to the process and practice in </w:t>
      </w:r>
      <w:r w:rsidR="006E16F7" w:rsidRPr="00FA4AE1">
        <w:rPr>
          <w:rFonts w:asciiTheme="minorBidi" w:hAnsiTheme="minorBidi" w:cstheme="minorBidi"/>
        </w:rPr>
        <w:t>undertaking SARs</w:t>
      </w:r>
      <w:r w:rsidR="00BA0A0B" w:rsidRPr="00FA4AE1">
        <w:rPr>
          <w:rFonts w:asciiTheme="minorBidi" w:hAnsiTheme="minorBidi" w:cstheme="minorBidi"/>
        </w:rPr>
        <w:t xml:space="preserve"> across London</w:t>
      </w:r>
      <w:r w:rsidR="00D90123" w:rsidRPr="00FA4AE1">
        <w:rPr>
          <w:rFonts w:asciiTheme="minorBidi" w:hAnsiTheme="minorBidi" w:cstheme="minorBidi"/>
        </w:rPr>
        <w:t>. It is designed to support decision-making regarding the selection of the most appropriate learning review method. It also outlines the pathway for commissioning reviews and the governance arrangements</w:t>
      </w:r>
      <w:r w:rsidR="00043217" w:rsidRPr="00FA4AE1">
        <w:rPr>
          <w:rFonts w:asciiTheme="minorBidi" w:hAnsiTheme="minorBidi" w:cstheme="minorBidi"/>
        </w:rPr>
        <w:t>. It has been i</w:t>
      </w:r>
      <w:r w:rsidR="0044625A" w:rsidRPr="00FA4AE1">
        <w:rPr>
          <w:rFonts w:asciiTheme="minorBidi" w:hAnsiTheme="minorBidi" w:cstheme="minorBidi"/>
        </w:rPr>
        <w:t xml:space="preserve">nformed by key messages from the </w:t>
      </w:r>
      <w:hyperlink r:id="rId11" w:history="1">
        <w:r w:rsidR="0044625A" w:rsidRPr="00FA4AE1">
          <w:rPr>
            <w:rStyle w:val="Hyperlink"/>
            <w:rFonts w:asciiTheme="minorBidi" w:hAnsiTheme="minorBidi" w:cstheme="minorBidi"/>
            <w:u w:val="none"/>
          </w:rPr>
          <w:t xml:space="preserve">National Analysis of SARs </w:t>
        </w:r>
        <w:r w:rsidR="00CD0020" w:rsidRPr="00FA4AE1">
          <w:rPr>
            <w:rStyle w:val="Hyperlink"/>
            <w:rFonts w:asciiTheme="minorBidi" w:hAnsiTheme="minorBidi" w:cstheme="minorBidi"/>
            <w:u w:val="none"/>
          </w:rPr>
          <w:t xml:space="preserve">April </w:t>
        </w:r>
        <w:r w:rsidR="0044625A" w:rsidRPr="00FA4AE1">
          <w:rPr>
            <w:rStyle w:val="Hyperlink"/>
            <w:rFonts w:asciiTheme="minorBidi" w:hAnsiTheme="minorBidi" w:cstheme="minorBidi"/>
            <w:u w:val="none"/>
          </w:rPr>
          <w:t xml:space="preserve">2017 – </w:t>
        </w:r>
        <w:r w:rsidR="00CD0020" w:rsidRPr="00FA4AE1">
          <w:rPr>
            <w:rStyle w:val="Hyperlink"/>
            <w:rFonts w:asciiTheme="minorBidi" w:hAnsiTheme="minorBidi" w:cstheme="minorBidi"/>
            <w:u w:val="none"/>
          </w:rPr>
          <w:t xml:space="preserve">March </w:t>
        </w:r>
        <w:r w:rsidR="0044625A" w:rsidRPr="00FA4AE1">
          <w:rPr>
            <w:rStyle w:val="Hyperlink"/>
            <w:rFonts w:asciiTheme="minorBidi" w:hAnsiTheme="minorBidi" w:cstheme="minorBidi"/>
            <w:u w:val="none"/>
          </w:rPr>
          <w:t>2019</w:t>
        </w:r>
      </w:hyperlink>
      <w:r w:rsidR="00CF4FE0" w:rsidRPr="00AE09A9">
        <w:rPr>
          <w:rStyle w:val="Hyperlink"/>
          <w:rFonts w:asciiTheme="minorBidi" w:hAnsiTheme="minorBidi" w:cstheme="minorBidi"/>
          <w:color w:val="auto"/>
          <w:u w:val="none"/>
        </w:rPr>
        <w:t xml:space="preserve">, the </w:t>
      </w:r>
      <w:hyperlink r:id="rId12" w:history="1">
        <w:r w:rsidR="00CF4FE0" w:rsidRPr="00AE09A9">
          <w:rPr>
            <w:rStyle w:val="Hyperlink"/>
            <w:rFonts w:asciiTheme="minorBidi" w:hAnsiTheme="minorBidi" w:cstheme="minorBidi"/>
          </w:rPr>
          <w:t>National Analysis of SARs April 2019 – March 2023</w:t>
        </w:r>
      </w:hyperlink>
      <w:r w:rsidR="0044625A" w:rsidRPr="00FA4AE1">
        <w:rPr>
          <w:rFonts w:asciiTheme="minorBidi" w:hAnsiTheme="minorBidi" w:cstheme="minorBidi"/>
        </w:rPr>
        <w:t xml:space="preserve"> a</w:t>
      </w:r>
      <w:r w:rsidR="00D70001" w:rsidRPr="00FA4AE1">
        <w:rPr>
          <w:rFonts w:asciiTheme="minorBidi" w:hAnsiTheme="minorBidi" w:cstheme="minorBidi"/>
        </w:rPr>
        <w:t xml:space="preserve">nd the revised </w:t>
      </w:r>
      <w:hyperlink r:id="rId13" w:history="1">
        <w:r w:rsidR="00D70001" w:rsidRPr="00FA4AE1">
          <w:rPr>
            <w:rStyle w:val="Hyperlink"/>
            <w:rFonts w:asciiTheme="minorBidi" w:hAnsiTheme="minorBidi" w:cstheme="minorBidi"/>
            <w:u w:val="none"/>
          </w:rPr>
          <w:t>SAR Quality Markers</w:t>
        </w:r>
      </w:hyperlink>
      <w:r w:rsidR="00D70001" w:rsidRPr="00FA4AE1">
        <w:rPr>
          <w:rFonts w:asciiTheme="minorBidi" w:hAnsiTheme="minorBidi" w:cstheme="minorBidi"/>
        </w:rPr>
        <w:t>, launched by the Social Care Institute of Excellence (SCIE) in April 2022.</w:t>
      </w:r>
      <w:r w:rsidR="008A2609" w:rsidRPr="00FA4AE1">
        <w:rPr>
          <w:rFonts w:asciiTheme="minorBidi" w:hAnsiTheme="minorBidi" w:cstheme="minorBidi"/>
        </w:rPr>
        <w:t xml:space="preserve">  </w:t>
      </w:r>
    </w:p>
    <w:p w14:paraId="7707418D" w14:textId="026A0DEB" w:rsidR="00900686" w:rsidRPr="00FA4AE1" w:rsidRDefault="00451686" w:rsidP="00A555AC">
      <w:pPr>
        <w:ind w:left="360"/>
        <w:jc w:val="both"/>
        <w:rPr>
          <w:rStyle w:val="Hyperlink"/>
          <w:rFonts w:asciiTheme="minorBidi" w:hAnsiTheme="minorBidi" w:cstheme="minorBidi"/>
          <w:color w:val="auto"/>
          <w:u w:val="none"/>
        </w:rPr>
      </w:pPr>
      <w:r w:rsidRPr="00FA4AE1">
        <w:rPr>
          <w:rFonts w:asciiTheme="minorBidi" w:hAnsiTheme="minorBidi" w:cstheme="minorBidi"/>
        </w:rPr>
        <w:t>It</w:t>
      </w:r>
      <w:r w:rsidR="00FE386F" w:rsidRPr="00FA4AE1">
        <w:rPr>
          <w:rFonts w:asciiTheme="minorBidi" w:hAnsiTheme="minorBidi" w:cstheme="minorBidi"/>
        </w:rPr>
        <w:t xml:space="preserve"> </w:t>
      </w:r>
      <w:r w:rsidR="004A2469" w:rsidRPr="00FA4AE1">
        <w:rPr>
          <w:rFonts w:asciiTheme="minorBidi" w:hAnsiTheme="minorBidi" w:cstheme="minorBidi"/>
        </w:rPr>
        <w:t xml:space="preserve">should </w:t>
      </w:r>
      <w:r w:rsidR="00B329FB" w:rsidRPr="00FA4AE1">
        <w:rPr>
          <w:rFonts w:asciiTheme="minorBidi" w:hAnsiTheme="minorBidi" w:cstheme="minorBidi"/>
        </w:rPr>
        <w:t xml:space="preserve">also </w:t>
      </w:r>
      <w:r w:rsidR="004A2469" w:rsidRPr="00FA4AE1">
        <w:rPr>
          <w:rFonts w:asciiTheme="minorBidi" w:hAnsiTheme="minorBidi" w:cstheme="minorBidi"/>
        </w:rPr>
        <w:t xml:space="preserve">be read in conjunction with the </w:t>
      </w:r>
      <w:hyperlink r:id="rId14" w:history="1">
        <w:r w:rsidR="00723AEC" w:rsidRPr="00FA4AE1">
          <w:rPr>
            <w:rStyle w:val="Hyperlink"/>
            <w:rFonts w:asciiTheme="minorBidi" w:hAnsiTheme="minorBidi" w:cstheme="minorBidi"/>
            <w:u w:val="none"/>
          </w:rPr>
          <w:t>Care and Support Statutory Guidance</w:t>
        </w:r>
      </w:hyperlink>
      <w:r w:rsidR="00723AEC" w:rsidRPr="00FA4AE1">
        <w:rPr>
          <w:rFonts w:asciiTheme="minorBidi" w:hAnsiTheme="minorBidi" w:cstheme="minorBidi"/>
        </w:rPr>
        <w:t xml:space="preserve"> and the </w:t>
      </w:r>
      <w:r w:rsidR="004A2469" w:rsidRPr="003512DC">
        <w:rPr>
          <w:rFonts w:asciiTheme="minorBidi" w:hAnsiTheme="minorBidi" w:cstheme="minorBidi"/>
        </w:rPr>
        <w:t xml:space="preserve">London Multi-Agency </w:t>
      </w:r>
      <w:r w:rsidR="008854A8" w:rsidRPr="003512DC">
        <w:rPr>
          <w:rFonts w:asciiTheme="minorBidi" w:hAnsiTheme="minorBidi" w:cstheme="minorBidi"/>
        </w:rPr>
        <w:t xml:space="preserve">Adult </w:t>
      </w:r>
      <w:r w:rsidR="008854A8" w:rsidRPr="003512DC">
        <w:rPr>
          <w:rFonts w:asciiTheme="minorBidi" w:hAnsiTheme="minorBidi" w:cstheme="minorBidi"/>
        </w:rPr>
        <w:t>S</w:t>
      </w:r>
      <w:r w:rsidR="008854A8" w:rsidRPr="003512DC">
        <w:rPr>
          <w:rFonts w:asciiTheme="minorBidi" w:hAnsiTheme="minorBidi" w:cstheme="minorBidi"/>
        </w:rPr>
        <w:t>afegu</w:t>
      </w:r>
      <w:r w:rsidR="008854A8" w:rsidRPr="003512DC">
        <w:rPr>
          <w:rFonts w:asciiTheme="minorBidi" w:hAnsiTheme="minorBidi" w:cstheme="minorBidi"/>
        </w:rPr>
        <w:t>a</w:t>
      </w:r>
      <w:r w:rsidR="008854A8" w:rsidRPr="003512DC">
        <w:rPr>
          <w:rFonts w:asciiTheme="minorBidi" w:hAnsiTheme="minorBidi" w:cstheme="minorBidi"/>
        </w:rPr>
        <w:t>rding Policy and Pro</w:t>
      </w:r>
      <w:r w:rsidR="008854A8" w:rsidRPr="003512DC">
        <w:rPr>
          <w:rFonts w:asciiTheme="minorBidi" w:hAnsiTheme="minorBidi" w:cstheme="minorBidi"/>
        </w:rPr>
        <w:t>c</w:t>
      </w:r>
      <w:r w:rsidR="008854A8" w:rsidRPr="003512DC">
        <w:rPr>
          <w:rFonts w:asciiTheme="minorBidi" w:hAnsiTheme="minorBidi" w:cstheme="minorBidi"/>
        </w:rPr>
        <w:t>edures</w:t>
      </w:r>
      <w:r w:rsidR="00DD79A5" w:rsidRPr="22547B62">
        <w:rPr>
          <w:rStyle w:val="Hyperlink"/>
          <w:rFonts w:asciiTheme="minorBidi" w:hAnsiTheme="minorBidi" w:cstheme="minorBidi"/>
          <w:u w:val="none"/>
        </w:rPr>
        <w:t>.</w:t>
      </w:r>
      <w:r w:rsidR="00274A6F" w:rsidRPr="00FA4AE1">
        <w:rPr>
          <w:rStyle w:val="FootnoteReference"/>
          <w:rFonts w:asciiTheme="minorBidi" w:hAnsiTheme="minorBidi" w:cstheme="minorBidi"/>
          <w:color w:val="0000FF" w:themeColor="hyperlink"/>
        </w:rPr>
        <w:footnoteReference w:id="3"/>
      </w:r>
      <w:r w:rsidR="00ED0E6A" w:rsidRPr="00FA4AE1">
        <w:rPr>
          <w:rStyle w:val="Hyperlink"/>
          <w:rFonts w:asciiTheme="minorBidi" w:hAnsiTheme="minorBidi" w:cstheme="minorBidi"/>
          <w:u w:val="none"/>
        </w:rPr>
        <w:t xml:space="preserve">  </w:t>
      </w:r>
      <w:bookmarkStart w:id="2" w:name="_Toc118899028"/>
    </w:p>
    <w:p w14:paraId="670DF680" w14:textId="77777777" w:rsidR="000274FC" w:rsidRPr="00FA4AE1" w:rsidRDefault="000274FC" w:rsidP="00A555AC">
      <w:pPr>
        <w:ind w:left="360"/>
        <w:jc w:val="both"/>
        <w:rPr>
          <w:rFonts w:asciiTheme="minorBidi" w:hAnsiTheme="minorBidi" w:cstheme="minorBidi"/>
        </w:rPr>
      </w:pPr>
      <w:r w:rsidRPr="00FA4AE1">
        <w:rPr>
          <w:rFonts w:asciiTheme="minorBidi" w:hAnsiTheme="minorBidi" w:cstheme="minorBidi"/>
        </w:rPr>
        <w:t>As set out within chapter 14.167 of the Care and Support Statutory Guidance, SARs should be based on the following principles:</w:t>
      </w:r>
    </w:p>
    <w:p w14:paraId="1DB6874F" w14:textId="77777777" w:rsidR="000274FC" w:rsidRPr="00FA4AE1" w:rsidRDefault="000274FC" w:rsidP="00A555AC">
      <w:pPr>
        <w:pStyle w:val="ListParagraph"/>
        <w:numPr>
          <w:ilvl w:val="0"/>
          <w:numId w:val="32"/>
        </w:numPr>
        <w:jc w:val="both"/>
        <w:rPr>
          <w:rFonts w:asciiTheme="minorBidi" w:hAnsiTheme="minorBidi" w:cstheme="minorBidi"/>
        </w:rPr>
      </w:pPr>
      <w:r w:rsidRPr="00FA4AE1">
        <w:rPr>
          <w:rFonts w:asciiTheme="minorBidi" w:hAnsiTheme="minorBidi" w:cstheme="minorBidi"/>
        </w:rPr>
        <w:t>A culture of continuous learning and improvement across the organisations that work together to safeguard and promote wellbeing and empowerment of adults, identifying opportunities to draw on what works well and promote good practice.</w:t>
      </w:r>
    </w:p>
    <w:p w14:paraId="7E71B05F" w14:textId="7D85C483" w:rsidR="000274FC" w:rsidRPr="00FA4AE1" w:rsidRDefault="000274FC" w:rsidP="00A555AC">
      <w:pPr>
        <w:pStyle w:val="ListParagraph"/>
        <w:numPr>
          <w:ilvl w:val="0"/>
          <w:numId w:val="32"/>
        </w:numPr>
        <w:jc w:val="both"/>
        <w:rPr>
          <w:rFonts w:asciiTheme="minorBidi" w:hAnsiTheme="minorBidi" w:cstheme="minorBidi"/>
        </w:rPr>
      </w:pPr>
      <w:r w:rsidRPr="00FA4AE1">
        <w:rPr>
          <w:rFonts w:asciiTheme="minorBidi" w:hAnsiTheme="minorBidi" w:cstheme="minorBidi"/>
        </w:rPr>
        <w:t>Adults at risk and</w:t>
      </w:r>
      <w:r w:rsidR="004265A3">
        <w:rPr>
          <w:rFonts w:asciiTheme="minorBidi" w:hAnsiTheme="minorBidi" w:cstheme="minorBidi"/>
        </w:rPr>
        <w:t xml:space="preserve"> their</w:t>
      </w:r>
      <w:r w:rsidRPr="00FA4AE1">
        <w:rPr>
          <w:rFonts w:asciiTheme="minorBidi" w:hAnsiTheme="minorBidi" w:cstheme="minorBidi"/>
        </w:rPr>
        <w:t xml:space="preserve"> families should be invited to contribute to reviews. They should understand how they are going to be involved and their expectations should be managed appropriately and sensitively.</w:t>
      </w:r>
    </w:p>
    <w:p w14:paraId="6A882212" w14:textId="77777777" w:rsidR="000274FC" w:rsidRPr="00FA4AE1" w:rsidRDefault="000274FC" w:rsidP="00A555AC">
      <w:pPr>
        <w:pStyle w:val="ListParagraph"/>
        <w:numPr>
          <w:ilvl w:val="0"/>
          <w:numId w:val="32"/>
        </w:numPr>
        <w:jc w:val="both"/>
        <w:rPr>
          <w:rFonts w:asciiTheme="minorBidi" w:hAnsiTheme="minorBidi" w:cstheme="minorBidi"/>
        </w:rPr>
      </w:pPr>
      <w:r w:rsidRPr="00FA4AE1">
        <w:rPr>
          <w:rFonts w:asciiTheme="minorBidi" w:hAnsiTheme="minorBidi" w:cstheme="minorBidi"/>
        </w:rPr>
        <w:t>The approach to reviews should be fair and proportionate according to the scale and level of complexity of the issues being examined.</w:t>
      </w:r>
    </w:p>
    <w:p w14:paraId="03900C98" w14:textId="77777777" w:rsidR="000274FC" w:rsidRPr="00FA4AE1" w:rsidRDefault="000274FC" w:rsidP="00A555AC">
      <w:pPr>
        <w:pStyle w:val="ListParagraph"/>
        <w:numPr>
          <w:ilvl w:val="0"/>
          <w:numId w:val="32"/>
        </w:numPr>
        <w:jc w:val="both"/>
        <w:rPr>
          <w:rFonts w:asciiTheme="minorBidi" w:hAnsiTheme="minorBidi" w:cstheme="minorBidi"/>
        </w:rPr>
      </w:pPr>
      <w:r w:rsidRPr="00FA4AE1">
        <w:rPr>
          <w:rFonts w:asciiTheme="minorBidi" w:hAnsiTheme="minorBidi" w:cstheme="minorBidi"/>
        </w:rPr>
        <w:t>Reviews of serious cases should be led by individuals who are independent of the case under review and of the organisations whose actions are being reviewed.</w:t>
      </w:r>
    </w:p>
    <w:p w14:paraId="483FE6F4" w14:textId="77777777" w:rsidR="000274FC" w:rsidRPr="00FA4AE1" w:rsidRDefault="000274FC" w:rsidP="00A555AC">
      <w:pPr>
        <w:pStyle w:val="ListParagraph"/>
        <w:numPr>
          <w:ilvl w:val="0"/>
          <w:numId w:val="32"/>
        </w:numPr>
        <w:jc w:val="both"/>
        <w:rPr>
          <w:rFonts w:asciiTheme="minorBidi" w:hAnsiTheme="minorBidi" w:cstheme="minorBidi"/>
        </w:rPr>
      </w:pPr>
      <w:r w:rsidRPr="00FA4AE1">
        <w:rPr>
          <w:rFonts w:asciiTheme="minorBidi" w:hAnsiTheme="minorBidi" w:cstheme="minorBidi"/>
        </w:rPr>
        <w:t>Professionals should be involved fully in reviews and invited to contribute their perspectives without fear of being blamed for actions they took in good faith.</w:t>
      </w:r>
    </w:p>
    <w:bookmarkEnd w:id="2"/>
    <w:p w14:paraId="60E06E9B" w14:textId="52741841" w:rsidR="00FE386F" w:rsidRPr="00FA4AE1" w:rsidRDefault="000A4C7B" w:rsidP="00A555AC">
      <w:pPr>
        <w:ind w:left="360"/>
        <w:jc w:val="both"/>
        <w:rPr>
          <w:rFonts w:asciiTheme="minorBidi" w:hAnsiTheme="minorBidi" w:cstheme="minorBidi"/>
        </w:rPr>
      </w:pPr>
      <w:proofErr w:type="gramStart"/>
      <w:r w:rsidRPr="00FA4AE1">
        <w:rPr>
          <w:rFonts w:asciiTheme="minorBidi" w:hAnsiTheme="minorBidi" w:cstheme="minorBidi"/>
        </w:rPr>
        <w:t>SAR</w:t>
      </w:r>
      <w:r w:rsidR="00692CF4" w:rsidRPr="00FA4AE1">
        <w:rPr>
          <w:rFonts w:asciiTheme="minorBidi" w:hAnsiTheme="minorBidi" w:cstheme="minorBidi"/>
        </w:rPr>
        <w:t>’</w:t>
      </w:r>
      <w:r w:rsidRPr="00FA4AE1">
        <w:rPr>
          <w:rFonts w:asciiTheme="minorBidi" w:hAnsiTheme="minorBidi" w:cstheme="minorBidi"/>
        </w:rPr>
        <w:t>s</w:t>
      </w:r>
      <w:proofErr w:type="gramEnd"/>
      <w:r w:rsidRPr="00FA4AE1">
        <w:rPr>
          <w:rFonts w:asciiTheme="minorBidi" w:hAnsiTheme="minorBidi" w:cstheme="minorBidi"/>
        </w:rPr>
        <w:t xml:space="preserve"> explore how local professionals and agencies worked together to safeguard adults with care and support needs, to review the effectiveness of single and multi-agency procedures and to make recommendations to improve local interagency practice based on the findings of the review. </w:t>
      </w:r>
      <w:r w:rsidR="00E96DF0">
        <w:rPr>
          <w:rFonts w:asciiTheme="minorBidi" w:hAnsiTheme="minorBidi" w:cstheme="minorBidi"/>
        </w:rPr>
        <w:t>SARs should also build on previous learning and reference the national as well as local context that agencies and practitioners are working within. As such, when setting Terms of Reference, a SAB should reference previous local SARs and explore if similar circumsta</w:t>
      </w:r>
      <w:r w:rsidR="004265A3">
        <w:rPr>
          <w:rFonts w:asciiTheme="minorBidi" w:hAnsiTheme="minorBidi" w:cstheme="minorBidi"/>
        </w:rPr>
        <w:t>n</w:t>
      </w:r>
      <w:r w:rsidR="00E96DF0">
        <w:rPr>
          <w:rFonts w:asciiTheme="minorBidi" w:hAnsiTheme="minorBidi" w:cstheme="minorBidi"/>
        </w:rPr>
        <w:t xml:space="preserve">ces have previously been reviewed and findings published on the </w:t>
      </w:r>
      <w:hyperlink r:id="rId15" w:history="1">
        <w:r w:rsidR="00E96DF0" w:rsidRPr="00E96DF0">
          <w:rPr>
            <w:rStyle w:val="Hyperlink"/>
            <w:rFonts w:asciiTheme="minorBidi" w:hAnsiTheme="minorBidi" w:cstheme="minorBidi"/>
          </w:rPr>
          <w:t>National SAR Library</w:t>
        </w:r>
      </w:hyperlink>
      <w:r w:rsidR="00E96DF0">
        <w:rPr>
          <w:rFonts w:asciiTheme="minorBidi" w:hAnsiTheme="minorBidi" w:cstheme="minorBidi"/>
        </w:rPr>
        <w:t xml:space="preserve"> so this informs the key lines of enquiry and supports the development of evidence based practice.  </w:t>
      </w:r>
      <w:r w:rsidRPr="00FA4AE1">
        <w:rPr>
          <w:rFonts w:asciiTheme="minorBidi" w:hAnsiTheme="minorBidi" w:cstheme="minorBidi"/>
        </w:rPr>
        <w:t>SARs may also identify any issues of national relevance and explore examples of good practice where this is likely to identify lessons that can be applied in future practice.</w:t>
      </w:r>
      <w:r w:rsidR="007201B4" w:rsidRPr="00FA4AE1">
        <w:rPr>
          <w:rFonts w:asciiTheme="minorBidi" w:hAnsiTheme="minorBidi" w:cstheme="minorBidi"/>
        </w:rPr>
        <w:t xml:space="preserve"> Whenever there is an issue of national importance or commonality across SARs of importance to central government departments and regulatory bodies, the SAB should initiate discussions in line with the </w:t>
      </w:r>
      <w:hyperlink r:id="rId16" w:history="1">
        <w:r w:rsidR="007201B4" w:rsidRPr="00FA4AE1">
          <w:rPr>
            <w:rStyle w:val="Hyperlink"/>
            <w:rFonts w:asciiTheme="minorBidi" w:hAnsiTheme="minorBidi" w:cstheme="minorBidi"/>
          </w:rPr>
          <w:t>National Escalation Protocol</w:t>
        </w:r>
      </w:hyperlink>
      <w:r w:rsidR="007201B4" w:rsidRPr="00FA4AE1">
        <w:rPr>
          <w:rFonts w:asciiTheme="minorBidi" w:hAnsiTheme="minorBidi" w:cstheme="minorBidi"/>
        </w:rPr>
        <w:t xml:space="preserve">. </w:t>
      </w:r>
      <w:r w:rsidR="003A2695">
        <w:rPr>
          <w:rFonts w:asciiTheme="minorBidi" w:hAnsiTheme="minorBidi" w:cstheme="minorBidi"/>
        </w:rPr>
        <w:t xml:space="preserve">This would </w:t>
      </w:r>
      <w:r w:rsidR="00F75DCE">
        <w:rPr>
          <w:rFonts w:asciiTheme="minorBidi" w:hAnsiTheme="minorBidi" w:cstheme="minorBidi"/>
        </w:rPr>
        <w:t>support</w:t>
      </w:r>
      <w:r w:rsidR="003A2695">
        <w:rPr>
          <w:rFonts w:asciiTheme="minorBidi" w:hAnsiTheme="minorBidi" w:cstheme="minorBidi"/>
        </w:rPr>
        <w:t xml:space="preserve"> the London SAB network </w:t>
      </w:r>
      <w:r w:rsidR="00F75DCE">
        <w:rPr>
          <w:rFonts w:asciiTheme="minorBidi" w:hAnsiTheme="minorBidi" w:cstheme="minorBidi"/>
        </w:rPr>
        <w:t>to identify and disseminate</w:t>
      </w:r>
      <w:r w:rsidR="003A2695">
        <w:rPr>
          <w:rFonts w:asciiTheme="minorBidi" w:hAnsiTheme="minorBidi" w:cstheme="minorBidi"/>
        </w:rPr>
        <w:t xml:space="preserve"> regional learning on a thematic level via briefings.   </w:t>
      </w:r>
    </w:p>
    <w:p w14:paraId="7ED8ABDC" w14:textId="633BA93E" w:rsidR="0004455A" w:rsidRPr="00FA4AE1" w:rsidRDefault="00FE386F" w:rsidP="00A555AC">
      <w:pPr>
        <w:ind w:left="360" w:hanging="360"/>
        <w:jc w:val="both"/>
        <w:rPr>
          <w:rFonts w:asciiTheme="minorBidi" w:hAnsiTheme="minorBidi" w:cstheme="minorBidi"/>
        </w:rPr>
      </w:pPr>
      <w:r w:rsidRPr="00FA4AE1">
        <w:rPr>
          <w:rFonts w:asciiTheme="minorBidi" w:hAnsiTheme="minorBidi" w:cstheme="minorBidi"/>
        </w:rPr>
        <w:t xml:space="preserve">1.6 </w:t>
      </w:r>
      <w:r w:rsidR="0004455A" w:rsidRPr="00FA4AE1">
        <w:rPr>
          <w:rFonts w:asciiTheme="minorBidi" w:hAnsiTheme="minorBidi" w:cstheme="minorBidi"/>
          <w:b/>
          <w:bCs/>
        </w:rPr>
        <w:t xml:space="preserve">Parallel Processes: </w:t>
      </w:r>
      <w:r w:rsidR="0004455A" w:rsidRPr="00FA4AE1">
        <w:rPr>
          <w:rFonts w:asciiTheme="minorBidi" w:hAnsiTheme="minorBidi" w:cstheme="minorBidi"/>
        </w:rPr>
        <w:t xml:space="preserve"> A SAR is not designed to hold any individual or organisation to account, establish how someone died or was harmed, or undertake human resources duties as other processes</w:t>
      </w:r>
      <w:r w:rsidR="00322529" w:rsidRPr="00FA4AE1">
        <w:rPr>
          <w:rFonts w:asciiTheme="minorBidi" w:hAnsiTheme="minorBidi" w:cstheme="minorBidi"/>
        </w:rPr>
        <w:t xml:space="preserve"> </w:t>
      </w:r>
      <w:r w:rsidR="0004455A" w:rsidRPr="00FA4AE1">
        <w:rPr>
          <w:rFonts w:asciiTheme="minorBidi" w:hAnsiTheme="minorBidi" w:cstheme="minorBidi"/>
        </w:rPr>
        <w:t>exist to address those concerns. The SAR process is also not intended to duplicate or replace other agencies</w:t>
      </w:r>
      <w:r w:rsidR="00CF4FE0" w:rsidRPr="00FA4AE1">
        <w:rPr>
          <w:rFonts w:asciiTheme="minorBidi" w:hAnsiTheme="minorBidi" w:cstheme="minorBidi"/>
        </w:rPr>
        <w:t>’</w:t>
      </w:r>
      <w:r w:rsidR="0004455A" w:rsidRPr="00FA4AE1">
        <w:rPr>
          <w:rFonts w:asciiTheme="minorBidi" w:hAnsiTheme="minorBidi" w:cstheme="minorBidi"/>
        </w:rPr>
        <w:t xml:space="preserve"> own internal or statutory review procedures to investigate serious incidents, or their own mechanisms for </w:t>
      </w:r>
      <w:r w:rsidRPr="00FA4AE1">
        <w:rPr>
          <w:rFonts w:asciiTheme="minorBidi" w:hAnsiTheme="minorBidi" w:cstheme="minorBidi"/>
        </w:rPr>
        <w:t xml:space="preserve">quality assuring safe practice or for providing practitioners opportunities for </w:t>
      </w:r>
      <w:r w:rsidR="0004455A" w:rsidRPr="00FA4AE1">
        <w:rPr>
          <w:rFonts w:asciiTheme="minorBidi" w:hAnsiTheme="minorBidi" w:cstheme="minorBidi"/>
        </w:rPr>
        <w:t>reflective practice</w:t>
      </w:r>
      <w:r w:rsidRPr="00FA4AE1">
        <w:rPr>
          <w:rFonts w:asciiTheme="minorBidi" w:hAnsiTheme="minorBidi" w:cstheme="minorBidi"/>
        </w:rPr>
        <w:t xml:space="preserve"> and de-briefing</w:t>
      </w:r>
      <w:r w:rsidR="0004455A" w:rsidRPr="00FA4AE1">
        <w:rPr>
          <w:rFonts w:asciiTheme="minorBidi" w:hAnsiTheme="minorBidi" w:cstheme="minorBidi"/>
        </w:rPr>
        <w:t xml:space="preserve">.  There is no requirement that any parallel process (including a safeguarding enquiry undertaken in line with s42 Care Act) is completed before a SAR can commence. </w:t>
      </w:r>
    </w:p>
    <w:p w14:paraId="0AA73843" w14:textId="19179582" w:rsidR="00EE6223" w:rsidRPr="00FA4AE1" w:rsidRDefault="00EE6223" w:rsidP="00A555AC">
      <w:pPr>
        <w:ind w:firstLine="360"/>
        <w:jc w:val="both"/>
        <w:rPr>
          <w:rFonts w:asciiTheme="minorBidi" w:hAnsiTheme="minorBidi" w:cstheme="minorBidi"/>
        </w:rPr>
      </w:pPr>
      <w:proofErr w:type="gramStart"/>
      <w:r w:rsidRPr="00FA4AE1">
        <w:rPr>
          <w:rFonts w:asciiTheme="minorBidi" w:hAnsiTheme="minorBidi" w:cstheme="minorBidi"/>
        </w:rPr>
        <w:t>A number of</w:t>
      </w:r>
      <w:proofErr w:type="gramEnd"/>
      <w:r w:rsidRPr="00FA4AE1">
        <w:rPr>
          <w:rFonts w:asciiTheme="minorBidi" w:hAnsiTheme="minorBidi" w:cstheme="minorBidi"/>
        </w:rPr>
        <w:t xml:space="preserve"> processes can run in parallel to a SAR, including</w:t>
      </w:r>
      <w:r w:rsidR="00322529" w:rsidRPr="00FA4AE1">
        <w:rPr>
          <w:rFonts w:asciiTheme="minorBidi" w:hAnsiTheme="minorBidi" w:cstheme="minorBidi"/>
        </w:rPr>
        <w:t xml:space="preserve"> but not limited to</w:t>
      </w:r>
      <w:r w:rsidRPr="00FA4AE1">
        <w:rPr>
          <w:rFonts w:asciiTheme="minorBidi" w:hAnsiTheme="minorBidi" w:cstheme="minorBidi"/>
        </w:rPr>
        <w:t>:</w:t>
      </w:r>
    </w:p>
    <w:p w14:paraId="25103640" w14:textId="0FC7515E" w:rsidR="00EE6223" w:rsidRPr="00FA4AE1" w:rsidRDefault="00EE6223" w:rsidP="00A555AC">
      <w:pPr>
        <w:pStyle w:val="NoSpacing"/>
        <w:numPr>
          <w:ilvl w:val="0"/>
          <w:numId w:val="40"/>
        </w:numPr>
        <w:rPr>
          <w:rFonts w:asciiTheme="minorBidi" w:hAnsiTheme="minorBidi" w:cstheme="minorBidi"/>
          <w:szCs w:val="22"/>
        </w:rPr>
      </w:pPr>
      <w:r w:rsidRPr="00FA4AE1">
        <w:rPr>
          <w:rFonts w:asciiTheme="minorBidi" w:hAnsiTheme="minorBidi" w:cstheme="minorBidi"/>
          <w:szCs w:val="22"/>
        </w:rPr>
        <w:t xml:space="preserve">Employment </w:t>
      </w:r>
      <w:r w:rsidR="00322529" w:rsidRPr="00FA4AE1">
        <w:rPr>
          <w:rFonts w:asciiTheme="minorBidi" w:hAnsiTheme="minorBidi" w:cstheme="minorBidi"/>
          <w:szCs w:val="22"/>
        </w:rPr>
        <w:t xml:space="preserve">and regulatory </w:t>
      </w:r>
      <w:r w:rsidRPr="00FA4AE1">
        <w:rPr>
          <w:rFonts w:asciiTheme="minorBidi" w:hAnsiTheme="minorBidi" w:cstheme="minorBidi"/>
          <w:szCs w:val="22"/>
        </w:rPr>
        <w:t>investigations and</w:t>
      </w:r>
      <w:r w:rsidR="00322529" w:rsidRPr="00FA4AE1">
        <w:rPr>
          <w:rFonts w:asciiTheme="minorBidi" w:hAnsiTheme="minorBidi" w:cstheme="minorBidi"/>
          <w:szCs w:val="22"/>
        </w:rPr>
        <w:t xml:space="preserve"> disciplinary proceedings</w:t>
      </w:r>
      <w:r w:rsidRPr="00FA4AE1">
        <w:rPr>
          <w:rFonts w:asciiTheme="minorBidi" w:hAnsiTheme="minorBidi" w:cstheme="minorBidi"/>
          <w:szCs w:val="22"/>
        </w:rPr>
        <w:t xml:space="preserve">, including </w:t>
      </w:r>
      <w:hyperlink r:id="rId17" w:history="1">
        <w:r w:rsidRPr="00FA4AE1">
          <w:rPr>
            <w:rStyle w:val="Hyperlink"/>
            <w:rFonts w:asciiTheme="minorBidi" w:hAnsiTheme="minorBidi" w:cstheme="minorBidi"/>
            <w:szCs w:val="22"/>
          </w:rPr>
          <w:t>referrals to the DBS</w:t>
        </w:r>
      </w:hyperlink>
    </w:p>
    <w:p w14:paraId="39720E5D" w14:textId="651F1568" w:rsidR="00EE6223" w:rsidRPr="00FA4AE1" w:rsidRDefault="00EE6223" w:rsidP="00A555AC">
      <w:pPr>
        <w:pStyle w:val="NoSpacing"/>
        <w:numPr>
          <w:ilvl w:val="0"/>
          <w:numId w:val="40"/>
        </w:numPr>
        <w:rPr>
          <w:rFonts w:asciiTheme="minorBidi" w:hAnsiTheme="minorBidi" w:cstheme="minorBidi"/>
          <w:color w:val="3F3F3F"/>
          <w:szCs w:val="22"/>
          <w:lang w:val="en-US"/>
        </w:rPr>
      </w:pPr>
      <w:r w:rsidRPr="00FA4AE1">
        <w:rPr>
          <w:rFonts w:asciiTheme="minorBidi" w:hAnsiTheme="minorBidi" w:cstheme="minorBidi"/>
          <w:szCs w:val="22"/>
        </w:rPr>
        <w:t>C</w:t>
      </w:r>
      <w:proofErr w:type="spellStart"/>
      <w:r w:rsidRPr="00FA4AE1">
        <w:rPr>
          <w:rFonts w:asciiTheme="minorBidi" w:hAnsiTheme="minorBidi" w:cstheme="minorBidi"/>
          <w:color w:val="3F3F3F"/>
          <w:szCs w:val="22"/>
          <w:lang w:val="en-US"/>
        </w:rPr>
        <w:t>oroners</w:t>
      </w:r>
      <w:proofErr w:type="spellEnd"/>
      <w:r w:rsidRPr="00FA4AE1">
        <w:rPr>
          <w:rFonts w:asciiTheme="minorBidi" w:hAnsiTheme="minorBidi" w:cstheme="minorBidi"/>
          <w:color w:val="3F3F3F"/>
          <w:szCs w:val="22"/>
          <w:lang w:val="en-US"/>
        </w:rPr>
        <w:t xml:space="preserve"> Inquests </w:t>
      </w:r>
      <w:r w:rsidR="00AE25AA" w:rsidRPr="00FA4AE1">
        <w:rPr>
          <w:rFonts w:asciiTheme="minorBidi" w:hAnsiTheme="minorBidi" w:cstheme="minorBidi"/>
          <w:color w:val="3F3F3F"/>
          <w:szCs w:val="22"/>
          <w:lang w:val="en-US"/>
        </w:rPr>
        <w:t xml:space="preserve">and </w:t>
      </w:r>
      <w:hyperlink r:id="rId18" w:history="1">
        <w:r w:rsidR="00AE25AA" w:rsidRPr="005B3788">
          <w:rPr>
            <w:rStyle w:val="Hyperlink"/>
            <w:rFonts w:asciiTheme="minorBidi" w:hAnsiTheme="minorBidi" w:cstheme="minorBidi"/>
            <w:szCs w:val="22"/>
            <w:lang w:val="en-US"/>
          </w:rPr>
          <w:t>medical examiners process</w:t>
        </w:r>
      </w:hyperlink>
      <w:r w:rsidR="005B3788">
        <w:rPr>
          <w:rStyle w:val="FootnoteReference"/>
          <w:rFonts w:asciiTheme="minorBidi" w:hAnsiTheme="minorBidi" w:cstheme="minorBidi"/>
          <w:color w:val="3F3F3F"/>
          <w:szCs w:val="22"/>
          <w:lang w:val="en-US"/>
        </w:rPr>
        <w:footnoteReference w:id="4"/>
      </w:r>
    </w:p>
    <w:p w14:paraId="0093E0F8" w14:textId="70471D54" w:rsidR="00322529" w:rsidRPr="00FA4AE1" w:rsidRDefault="00EE6223" w:rsidP="00A555AC">
      <w:pPr>
        <w:pStyle w:val="NoSpacing"/>
        <w:numPr>
          <w:ilvl w:val="0"/>
          <w:numId w:val="40"/>
        </w:numPr>
        <w:rPr>
          <w:rFonts w:asciiTheme="minorBidi" w:hAnsiTheme="minorBidi" w:cstheme="minorBidi"/>
          <w:color w:val="3F3F3F"/>
          <w:szCs w:val="22"/>
          <w:lang w:val="en-US"/>
        </w:rPr>
      </w:pPr>
      <w:r w:rsidRPr="00FA4AE1">
        <w:rPr>
          <w:rFonts w:asciiTheme="minorBidi" w:hAnsiTheme="minorBidi" w:cstheme="minorBidi"/>
          <w:color w:val="3F3F3F"/>
          <w:szCs w:val="22"/>
          <w:lang w:val="en-US"/>
        </w:rPr>
        <w:t>Criminal investigations</w:t>
      </w:r>
    </w:p>
    <w:p w14:paraId="442A3B9F" w14:textId="77777777" w:rsidR="00322529" w:rsidRPr="00FA4AE1" w:rsidRDefault="00300676" w:rsidP="00A555AC">
      <w:pPr>
        <w:pStyle w:val="ListParagraph"/>
        <w:numPr>
          <w:ilvl w:val="0"/>
          <w:numId w:val="40"/>
        </w:numPr>
        <w:jc w:val="both"/>
        <w:rPr>
          <w:rFonts w:asciiTheme="minorBidi" w:hAnsiTheme="minorBidi" w:cstheme="minorBidi"/>
        </w:rPr>
      </w:pPr>
      <w:hyperlink r:id="rId19" w:history="1">
        <w:r w:rsidR="00322529" w:rsidRPr="00FA4AE1">
          <w:rPr>
            <w:rStyle w:val="Hyperlink"/>
            <w:rFonts w:asciiTheme="minorBidi" w:hAnsiTheme="minorBidi" w:cstheme="minorBidi"/>
          </w:rPr>
          <w:t>NHS Patient Safety Incident Response Framework (PSIRF)</w:t>
        </w:r>
      </w:hyperlink>
      <w:r w:rsidR="00322529" w:rsidRPr="00FA4AE1">
        <w:rPr>
          <w:rFonts w:asciiTheme="minorBidi" w:hAnsiTheme="minorBidi" w:cstheme="minorBidi"/>
        </w:rPr>
        <w:t xml:space="preserve"> </w:t>
      </w:r>
    </w:p>
    <w:p w14:paraId="233E1F14" w14:textId="77777777" w:rsidR="00322529" w:rsidRPr="00FA4AE1" w:rsidRDefault="00300676" w:rsidP="00A555AC">
      <w:pPr>
        <w:pStyle w:val="ListParagraph"/>
        <w:numPr>
          <w:ilvl w:val="0"/>
          <w:numId w:val="40"/>
        </w:numPr>
        <w:jc w:val="both"/>
        <w:rPr>
          <w:rFonts w:asciiTheme="minorBidi" w:hAnsiTheme="minorBidi" w:cstheme="minorBidi"/>
        </w:rPr>
      </w:pPr>
      <w:hyperlink r:id="rId20" w:history="1">
        <w:r w:rsidR="00322529" w:rsidRPr="00FA4AE1">
          <w:rPr>
            <w:rStyle w:val="Hyperlink"/>
            <w:rFonts w:asciiTheme="minorBidi" w:hAnsiTheme="minorBidi" w:cstheme="minorBidi"/>
          </w:rPr>
          <w:t xml:space="preserve">Learning Disability Mortality Reviews (LeDeR) </w:t>
        </w:r>
      </w:hyperlink>
    </w:p>
    <w:p w14:paraId="213AF8D1" w14:textId="77777777" w:rsidR="00322529" w:rsidRPr="00FA4AE1" w:rsidRDefault="00300676" w:rsidP="00A555AC">
      <w:pPr>
        <w:pStyle w:val="ListParagraph"/>
        <w:numPr>
          <w:ilvl w:val="0"/>
          <w:numId w:val="40"/>
        </w:numPr>
        <w:jc w:val="both"/>
        <w:rPr>
          <w:rFonts w:asciiTheme="minorBidi" w:hAnsiTheme="minorBidi" w:cstheme="minorBidi"/>
        </w:rPr>
      </w:pPr>
      <w:hyperlink r:id="rId21" w:history="1">
        <w:r w:rsidR="00322529" w:rsidRPr="00FA4AE1">
          <w:rPr>
            <w:rStyle w:val="Hyperlink"/>
            <w:rFonts w:asciiTheme="minorBidi" w:hAnsiTheme="minorBidi" w:cstheme="minorBidi"/>
          </w:rPr>
          <w:t>Child Safeguarding Practice Review</w:t>
        </w:r>
      </w:hyperlink>
      <w:r w:rsidR="00322529" w:rsidRPr="00FA4AE1">
        <w:rPr>
          <w:rStyle w:val="Hyperlink"/>
          <w:rFonts w:asciiTheme="minorBidi" w:hAnsiTheme="minorBidi" w:cstheme="minorBidi"/>
        </w:rPr>
        <w:t>s</w:t>
      </w:r>
    </w:p>
    <w:p w14:paraId="6E682664" w14:textId="77777777" w:rsidR="00322529" w:rsidRPr="00FA4AE1" w:rsidRDefault="00300676" w:rsidP="00A555AC">
      <w:pPr>
        <w:pStyle w:val="ListParagraph"/>
        <w:numPr>
          <w:ilvl w:val="0"/>
          <w:numId w:val="40"/>
        </w:numPr>
        <w:jc w:val="both"/>
        <w:rPr>
          <w:rStyle w:val="Hyperlink"/>
          <w:rFonts w:asciiTheme="minorBidi" w:hAnsiTheme="minorBidi" w:cstheme="minorBidi"/>
          <w:color w:val="auto"/>
          <w:u w:val="none"/>
        </w:rPr>
      </w:pPr>
      <w:hyperlink r:id="rId22" w:history="1">
        <w:r w:rsidR="00322529" w:rsidRPr="00FA4AE1">
          <w:rPr>
            <w:rStyle w:val="Hyperlink"/>
            <w:rFonts w:asciiTheme="minorBidi" w:hAnsiTheme="minorBidi" w:cstheme="minorBidi"/>
          </w:rPr>
          <w:t>Domestic Homicide Review</w:t>
        </w:r>
      </w:hyperlink>
      <w:r w:rsidR="00322529" w:rsidRPr="00FA4AE1">
        <w:rPr>
          <w:rStyle w:val="Hyperlink"/>
          <w:rFonts w:asciiTheme="minorBidi" w:hAnsiTheme="minorBidi" w:cstheme="minorBidi"/>
        </w:rPr>
        <w:t>s</w:t>
      </w:r>
    </w:p>
    <w:p w14:paraId="2C95BA92" w14:textId="29A9A456" w:rsidR="00322529" w:rsidRPr="00AF3061" w:rsidRDefault="007435A5" w:rsidP="00A555AC">
      <w:pPr>
        <w:pStyle w:val="ListParagraph"/>
        <w:numPr>
          <w:ilvl w:val="0"/>
          <w:numId w:val="40"/>
        </w:numPr>
        <w:jc w:val="both"/>
        <w:rPr>
          <w:rStyle w:val="Hyperlink"/>
          <w:rFonts w:asciiTheme="minorBidi" w:hAnsiTheme="minorBidi" w:cstheme="minorBidi"/>
        </w:rPr>
      </w:pPr>
      <w:r>
        <w:rPr>
          <w:rFonts w:asciiTheme="minorBidi" w:hAnsiTheme="minorBidi" w:cstheme="minorBidi"/>
        </w:rPr>
        <w:fldChar w:fldCharType="begin"/>
      </w:r>
      <w:r w:rsidRPr="00AF3061">
        <w:rPr>
          <w:rFonts w:asciiTheme="minorBidi" w:hAnsiTheme="minorBidi" w:cstheme="minorBidi"/>
        </w:rPr>
        <w:instrText>HYPERLINK "https://mappa.justice.gov.uk/MAPPA/viewCompoundDoc?docid=13159316&amp;partid=13159412&amp;sessionid=&amp;voteid="</w:instrText>
      </w:r>
      <w:r>
        <w:rPr>
          <w:rFonts w:asciiTheme="minorBidi" w:hAnsiTheme="minorBidi" w:cstheme="minorBidi"/>
        </w:rPr>
      </w:r>
      <w:r>
        <w:rPr>
          <w:rFonts w:asciiTheme="minorBidi" w:hAnsiTheme="minorBidi" w:cstheme="minorBidi"/>
        </w:rPr>
        <w:fldChar w:fldCharType="separate"/>
      </w:r>
      <w:r w:rsidR="00322529" w:rsidRPr="00AF3061">
        <w:rPr>
          <w:rStyle w:val="Hyperlink"/>
          <w:rFonts w:asciiTheme="minorBidi" w:hAnsiTheme="minorBidi" w:cstheme="minorBidi"/>
        </w:rPr>
        <w:t>MAPPA Serious Case Reviews</w:t>
      </w:r>
    </w:p>
    <w:p w14:paraId="4F91692B" w14:textId="5C5E5F70" w:rsidR="00EE6223" w:rsidRPr="00FA4AE1" w:rsidRDefault="007435A5" w:rsidP="00A555AC">
      <w:pPr>
        <w:pStyle w:val="ListParagraph"/>
        <w:numPr>
          <w:ilvl w:val="0"/>
          <w:numId w:val="40"/>
        </w:numPr>
        <w:jc w:val="both"/>
        <w:rPr>
          <w:rFonts w:asciiTheme="minorBidi" w:hAnsiTheme="minorBidi" w:cstheme="minorBidi"/>
        </w:rPr>
      </w:pPr>
      <w:r>
        <w:rPr>
          <w:rFonts w:asciiTheme="minorBidi" w:hAnsiTheme="minorBidi" w:cstheme="minorBidi"/>
        </w:rPr>
        <w:fldChar w:fldCharType="end"/>
      </w:r>
      <w:r w:rsidR="00322529" w:rsidRPr="22547B62">
        <w:rPr>
          <w:rStyle w:val="Hyperlink"/>
          <w:rFonts w:asciiTheme="minorBidi" w:hAnsiTheme="minorBidi" w:cstheme="minorBidi"/>
        </w:rPr>
        <w:t>Mental Health Homicide Reviews or NHS Independent Investigation Reports</w:t>
      </w:r>
    </w:p>
    <w:p w14:paraId="129AA43B" w14:textId="56C27398" w:rsidR="0004455A" w:rsidRPr="00FA4AE1" w:rsidRDefault="0004455A" w:rsidP="00A555AC">
      <w:pPr>
        <w:ind w:left="360"/>
        <w:jc w:val="both"/>
        <w:rPr>
          <w:rFonts w:asciiTheme="minorBidi" w:hAnsiTheme="minorBidi" w:cstheme="minorBidi"/>
        </w:rPr>
      </w:pPr>
      <w:r w:rsidRPr="00FA4AE1">
        <w:rPr>
          <w:rFonts w:asciiTheme="minorBidi" w:hAnsiTheme="minorBidi" w:cstheme="minorBidi"/>
        </w:rPr>
        <w:t xml:space="preserve">Where there are parallel processes, the SAB should address within the SAR Terms of Reference how the process will dovetail with other relevant investigations to avoid as much as possible duplication of effort, prejudice to criminal trials, unnecessary delay, and confusion to all parties, including </w:t>
      </w:r>
      <w:r w:rsidR="001A3F6E" w:rsidRPr="00FA4AE1">
        <w:rPr>
          <w:rFonts w:asciiTheme="minorBidi" w:hAnsiTheme="minorBidi" w:cstheme="minorBidi"/>
        </w:rPr>
        <w:t>the person</w:t>
      </w:r>
      <w:r w:rsidR="001A3F6E">
        <w:rPr>
          <w:rFonts w:asciiTheme="minorBidi" w:hAnsiTheme="minorBidi" w:cstheme="minorBidi"/>
        </w:rPr>
        <w:t xml:space="preserve">, </w:t>
      </w:r>
      <w:r w:rsidR="001A3F6E" w:rsidRPr="00FA4AE1">
        <w:rPr>
          <w:rFonts w:asciiTheme="minorBidi" w:hAnsiTheme="minorBidi" w:cstheme="minorBidi"/>
        </w:rPr>
        <w:t xml:space="preserve">their family </w:t>
      </w:r>
      <w:r w:rsidR="001A3F6E">
        <w:rPr>
          <w:rFonts w:asciiTheme="minorBidi" w:hAnsiTheme="minorBidi" w:cstheme="minorBidi"/>
        </w:rPr>
        <w:t xml:space="preserve">and </w:t>
      </w:r>
      <w:r w:rsidRPr="00FA4AE1">
        <w:rPr>
          <w:rFonts w:asciiTheme="minorBidi" w:hAnsiTheme="minorBidi" w:cstheme="minorBidi"/>
        </w:rPr>
        <w:t xml:space="preserve">staff. It will be the responsibility of the SAB board manager, in consultation with the SAB Chair, to contact the lead partnership or agency </w:t>
      </w:r>
      <w:r w:rsidR="00AF3061">
        <w:rPr>
          <w:rFonts w:asciiTheme="minorBidi" w:hAnsiTheme="minorBidi" w:cstheme="minorBidi"/>
        </w:rPr>
        <w:t xml:space="preserve">for any parallel processes </w:t>
      </w:r>
      <w:r w:rsidRPr="00FA4AE1">
        <w:rPr>
          <w:rFonts w:asciiTheme="minorBidi" w:hAnsiTheme="minorBidi" w:cstheme="minorBidi"/>
        </w:rPr>
        <w:t xml:space="preserve">to ensure effective co-ordination.  </w:t>
      </w:r>
      <w:proofErr w:type="gramStart"/>
      <w:r w:rsidRPr="00FA4AE1">
        <w:rPr>
          <w:rFonts w:asciiTheme="minorBidi" w:hAnsiTheme="minorBidi" w:cstheme="minorBidi"/>
        </w:rPr>
        <w:t>Particular regard</w:t>
      </w:r>
      <w:proofErr w:type="gramEnd"/>
      <w:r w:rsidRPr="00FA4AE1">
        <w:rPr>
          <w:rFonts w:asciiTheme="minorBidi" w:hAnsiTheme="minorBidi" w:cstheme="minorBidi"/>
        </w:rPr>
        <w:t xml:space="preserve"> should be had to liaise: </w:t>
      </w:r>
    </w:p>
    <w:p w14:paraId="16178114" w14:textId="35EADF2A" w:rsidR="00360B34" w:rsidRPr="00FA4AE1" w:rsidRDefault="00360B34" w:rsidP="00A555AC">
      <w:pPr>
        <w:pStyle w:val="ListParagraph"/>
        <w:numPr>
          <w:ilvl w:val="0"/>
          <w:numId w:val="38"/>
        </w:numPr>
        <w:jc w:val="both"/>
        <w:rPr>
          <w:rFonts w:asciiTheme="minorBidi" w:hAnsiTheme="minorBidi" w:cstheme="minorBidi"/>
        </w:rPr>
      </w:pPr>
      <w:r w:rsidRPr="00FA4AE1">
        <w:rPr>
          <w:rFonts w:asciiTheme="minorBidi" w:hAnsiTheme="minorBidi" w:cstheme="minorBidi"/>
        </w:rPr>
        <w:t xml:space="preserve">Where the adult has died, notification to the </w:t>
      </w:r>
      <w:proofErr w:type="gramStart"/>
      <w:r w:rsidRPr="00FA4AE1">
        <w:rPr>
          <w:rFonts w:asciiTheme="minorBidi" w:hAnsiTheme="minorBidi" w:cstheme="minorBidi"/>
        </w:rPr>
        <w:t>Coroner</w:t>
      </w:r>
      <w:proofErr w:type="gramEnd"/>
      <w:r w:rsidRPr="00FA4AE1">
        <w:rPr>
          <w:rFonts w:asciiTheme="minorBidi" w:hAnsiTheme="minorBidi" w:cstheme="minorBidi"/>
        </w:rPr>
        <w:t xml:space="preserve"> and medical examiner</w:t>
      </w:r>
    </w:p>
    <w:p w14:paraId="519B1D2F" w14:textId="7F50E1F8" w:rsidR="0004455A" w:rsidRPr="00FA4AE1" w:rsidRDefault="0004455A" w:rsidP="00A555AC">
      <w:pPr>
        <w:pStyle w:val="ListParagraph"/>
        <w:numPr>
          <w:ilvl w:val="0"/>
          <w:numId w:val="38"/>
        </w:numPr>
        <w:jc w:val="both"/>
        <w:rPr>
          <w:rFonts w:asciiTheme="minorBidi" w:hAnsiTheme="minorBidi" w:cstheme="minorBidi"/>
        </w:rPr>
      </w:pPr>
      <w:r w:rsidRPr="00FA4AE1">
        <w:rPr>
          <w:rFonts w:asciiTheme="minorBidi" w:hAnsiTheme="minorBidi" w:cstheme="minorBidi"/>
        </w:rPr>
        <w:t>where there are parallel criminal investigations</w:t>
      </w:r>
      <w:r w:rsidR="00360B34" w:rsidRPr="00FA4AE1">
        <w:rPr>
          <w:rFonts w:asciiTheme="minorBidi" w:hAnsiTheme="minorBidi" w:cstheme="minorBidi"/>
        </w:rPr>
        <w:t>,</w:t>
      </w:r>
      <w:r w:rsidRPr="00FA4AE1">
        <w:rPr>
          <w:rFonts w:asciiTheme="minorBidi" w:hAnsiTheme="minorBidi" w:cstheme="minorBidi"/>
        </w:rPr>
        <w:t xml:space="preserve"> </w:t>
      </w:r>
      <w:r w:rsidR="00E25EF2">
        <w:rPr>
          <w:rFonts w:asciiTheme="minorBidi" w:hAnsiTheme="minorBidi" w:cstheme="minorBidi"/>
        </w:rPr>
        <w:t xml:space="preserve">liaison </w:t>
      </w:r>
      <w:r w:rsidRPr="00FA4AE1">
        <w:rPr>
          <w:rFonts w:asciiTheme="minorBidi" w:hAnsiTheme="minorBidi" w:cstheme="minorBidi"/>
        </w:rPr>
        <w:t>with the Police Senior Investigation Officer</w:t>
      </w:r>
    </w:p>
    <w:p w14:paraId="13E07994" w14:textId="755B20D9" w:rsidR="00360B34" w:rsidRPr="00FA4AE1" w:rsidRDefault="0004455A" w:rsidP="00A555AC">
      <w:pPr>
        <w:pStyle w:val="ListParagraph"/>
        <w:numPr>
          <w:ilvl w:val="0"/>
          <w:numId w:val="38"/>
        </w:numPr>
        <w:jc w:val="both"/>
        <w:rPr>
          <w:rFonts w:asciiTheme="minorBidi" w:hAnsiTheme="minorBidi" w:cstheme="minorBidi"/>
        </w:rPr>
      </w:pPr>
      <w:r w:rsidRPr="00FA4AE1">
        <w:rPr>
          <w:rFonts w:asciiTheme="minorBidi" w:hAnsiTheme="minorBidi" w:cstheme="minorBidi"/>
        </w:rPr>
        <w:t xml:space="preserve">where the subject of a SAR was </w:t>
      </w:r>
      <w:r w:rsidR="00360B34" w:rsidRPr="00FA4AE1">
        <w:rPr>
          <w:rFonts w:asciiTheme="minorBidi" w:hAnsiTheme="minorBidi" w:cstheme="minorBidi"/>
        </w:rPr>
        <w:t xml:space="preserve">in the </w:t>
      </w:r>
      <w:r w:rsidRPr="00FA4AE1">
        <w:rPr>
          <w:rFonts w:asciiTheme="minorBidi" w:hAnsiTheme="minorBidi" w:cstheme="minorBidi"/>
        </w:rPr>
        <w:t xml:space="preserve">area </w:t>
      </w:r>
      <w:r w:rsidR="00360B34" w:rsidRPr="00FA4AE1">
        <w:rPr>
          <w:rFonts w:asciiTheme="minorBidi" w:hAnsiTheme="minorBidi" w:cstheme="minorBidi"/>
        </w:rPr>
        <w:t>to</w:t>
      </w:r>
      <w:r w:rsidRPr="00FA4AE1">
        <w:rPr>
          <w:rFonts w:asciiTheme="minorBidi" w:hAnsiTheme="minorBidi" w:cstheme="minorBidi"/>
        </w:rPr>
        <w:t xml:space="preserve"> receiv</w:t>
      </w:r>
      <w:r w:rsidR="00360B34" w:rsidRPr="00FA4AE1">
        <w:rPr>
          <w:rFonts w:asciiTheme="minorBidi" w:hAnsiTheme="minorBidi" w:cstheme="minorBidi"/>
        </w:rPr>
        <w:t>e commissioned</w:t>
      </w:r>
      <w:r w:rsidRPr="00FA4AE1">
        <w:rPr>
          <w:rFonts w:asciiTheme="minorBidi" w:hAnsiTheme="minorBidi" w:cstheme="minorBidi"/>
        </w:rPr>
        <w:t xml:space="preserve"> treatment, care and support with any relevant commissioning authority</w:t>
      </w:r>
      <w:r w:rsidR="00360B34" w:rsidRPr="00FA4AE1">
        <w:rPr>
          <w:rFonts w:asciiTheme="minorBidi" w:hAnsiTheme="minorBidi" w:cstheme="minorBidi"/>
        </w:rPr>
        <w:t xml:space="preserve"> (e.g.</w:t>
      </w:r>
      <w:r w:rsidRPr="00FA4AE1">
        <w:rPr>
          <w:rFonts w:asciiTheme="minorBidi" w:hAnsiTheme="minorBidi" w:cstheme="minorBidi"/>
        </w:rPr>
        <w:t xml:space="preserve"> NHS England, or the local authority or Integrated Care Board (ICB) where the adult was ordinarily resident</w:t>
      </w:r>
      <w:r w:rsidR="00360B34" w:rsidRPr="00FA4AE1">
        <w:rPr>
          <w:rFonts w:asciiTheme="minorBidi" w:hAnsiTheme="minorBidi" w:cstheme="minorBidi"/>
        </w:rPr>
        <w:t>)</w:t>
      </w:r>
      <w:r w:rsidRPr="00FA4AE1">
        <w:rPr>
          <w:rFonts w:asciiTheme="minorBidi" w:hAnsiTheme="minorBidi" w:cstheme="minorBidi"/>
        </w:rPr>
        <w:t xml:space="preserve">. </w:t>
      </w:r>
      <w:r w:rsidR="00360B34" w:rsidRPr="00FA4AE1">
        <w:rPr>
          <w:rFonts w:asciiTheme="minorBidi" w:hAnsiTheme="minorBidi" w:cstheme="minorBidi"/>
        </w:rPr>
        <w:t xml:space="preserve">In such incidents, that area’s </w:t>
      </w:r>
      <w:r w:rsidRPr="00FA4AE1">
        <w:rPr>
          <w:rFonts w:asciiTheme="minorBidi" w:hAnsiTheme="minorBidi" w:cstheme="minorBidi"/>
        </w:rPr>
        <w:t>SAB</w:t>
      </w:r>
      <w:r w:rsidR="00360B34" w:rsidRPr="00FA4AE1">
        <w:rPr>
          <w:rFonts w:asciiTheme="minorBidi" w:hAnsiTheme="minorBidi" w:cstheme="minorBidi"/>
        </w:rPr>
        <w:t xml:space="preserve"> should also be notified and</w:t>
      </w:r>
      <w:r w:rsidRPr="00FA4AE1">
        <w:rPr>
          <w:rFonts w:asciiTheme="minorBidi" w:hAnsiTheme="minorBidi" w:cstheme="minorBidi"/>
        </w:rPr>
        <w:t xml:space="preserve"> should cooperate across borders </w:t>
      </w:r>
      <w:r w:rsidR="00360B34" w:rsidRPr="00FA4AE1">
        <w:rPr>
          <w:rFonts w:asciiTheme="minorBidi" w:hAnsiTheme="minorBidi" w:cstheme="minorBidi"/>
        </w:rPr>
        <w:t>with</w:t>
      </w:r>
      <w:r w:rsidRPr="00FA4AE1">
        <w:rPr>
          <w:rFonts w:asciiTheme="minorBidi" w:hAnsiTheme="minorBidi" w:cstheme="minorBidi"/>
        </w:rPr>
        <w:t xml:space="preserve"> requests for information</w:t>
      </w:r>
      <w:r w:rsidR="00360B34" w:rsidRPr="00FA4AE1">
        <w:rPr>
          <w:rFonts w:asciiTheme="minorBidi" w:hAnsiTheme="minorBidi" w:cstheme="minorBidi"/>
        </w:rPr>
        <w:t xml:space="preserve">, </w:t>
      </w:r>
      <w:r w:rsidRPr="00FA4AE1">
        <w:rPr>
          <w:rFonts w:asciiTheme="minorBidi" w:hAnsiTheme="minorBidi" w:cstheme="minorBidi"/>
        </w:rPr>
        <w:t xml:space="preserve">as detailed within the </w:t>
      </w:r>
      <w:hyperlink r:id="rId23" w:history="1">
        <w:r w:rsidRPr="00FA4AE1">
          <w:rPr>
            <w:rStyle w:val="Hyperlink"/>
            <w:rFonts w:asciiTheme="minorBidi" w:hAnsiTheme="minorBidi" w:cstheme="minorBidi"/>
            <w:u w:val="none"/>
          </w:rPr>
          <w:t>ADA</w:t>
        </w:r>
        <w:r w:rsidRPr="00FA4AE1">
          <w:rPr>
            <w:rStyle w:val="Hyperlink"/>
            <w:rFonts w:asciiTheme="minorBidi" w:hAnsiTheme="minorBidi" w:cstheme="minorBidi"/>
            <w:u w:val="none"/>
          </w:rPr>
          <w:t>S</w:t>
        </w:r>
        <w:r w:rsidRPr="00FA4AE1">
          <w:rPr>
            <w:rStyle w:val="Hyperlink"/>
            <w:rFonts w:asciiTheme="minorBidi" w:hAnsiTheme="minorBidi" w:cstheme="minorBidi"/>
            <w:u w:val="none"/>
          </w:rPr>
          <w:t>S Safeguar</w:t>
        </w:r>
        <w:r w:rsidRPr="00FA4AE1">
          <w:rPr>
            <w:rStyle w:val="Hyperlink"/>
            <w:rFonts w:asciiTheme="minorBidi" w:hAnsiTheme="minorBidi" w:cstheme="minorBidi"/>
            <w:u w:val="none"/>
          </w:rPr>
          <w:t>d</w:t>
        </w:r>
        <w:r w:rsidRPr="00FA4AE1">
          <w:rPr>
            <w:rStyle w:val="Hyperlink"/>
            <w:rFonts w:asciiTheme="minorBidi" w:hAnsiTheme="minorBidi" w:cstheme="minorBidi"/>
            <w:u w:val="none"/>
          </w:rPr>
          <w:t>ing Adults</w:t>
        </w:r>
        <w:r w:rsidRPr="00FA4AE1">
          <w:rPr>
            <w:rStyle w:val="Hyperlink"/>
            <w:rFonts w:asciiTheme="minorBidi" w:hAnsiTheme="minorBidi" w:cstheme="minorBidi"/>
            <w:u w:val="none"/>
          </w:rPr>
          <w:t xml:space="preserve"> </w:t>
        </w:r>
        <w:r w:rsidRPr="00FA4AE1">
          <w:rPr>
            <w:rStyle w:val="Hyperlink"/>
            <w:rFonts w:asciiTheme="minorBidi" w:hAnsiTheme="minorBidi" w:cstheme="minorBidi"/>
            <w:u w:val="none"/>
          </w:rPr>
          <w:t>Policy Network Guidance</w:t>
        </w:r>
      </w:hyperlink>
      <w:r w:rsidR="001A3F6E">
        <w:rPr>
          <w:rFonts w:asciiTheme="minorBidi" w:hAnsiTheme="minorBidi" w:cstheme="minorBidi"/>
        </w:rPr>
        <w:t xml:space="preserve">, but notification should be given to the PSIRF leads. </w:t>
      </w:r>
      <w:r w:rsidRPr="00FA4AE1">
        <w:rPr>
          <w:rFonts w:asciiTheme="minorBidi" w:hAnsiTheme="minorBidi" w:cstheme="minorBidi"/>
        </w:rPr>
        <w:t xml:space="preserve"> </w:t>
      </w:r>
    </w:p>
    <w:p w14:paraId="3BEF3FBB" w14:textId="5EB59794" w:rsidR="00C30A4C" w:rsidRPr="00FA4AE1" w:rsidRDefault="00FE386F" w:rsidP="00A555AC">
      <w:pPr>
        <w:ind w:left="360" w:hanging="360"/>
        <w:jc w:val="both"/>
        <w:rPr>
          <w:rFonts w:asciiTheme="minorBidi" w:hAnsiTheme="minorBidi" w:cstheme="minorBidi"/>
        </w:rPr>
      </w:pPr>
      <w:r w:rsidRPr="00FA4AE1">
        <w:rPr>
          <w:rFonts w:asciiTheme="minorBidi" w:hAnsiTheme="minorBidi" w:cstheme="minorBidi"/>
        </w:rPr>
        <w:t>1.7</w:t>
      </w:r>
      <w:r w:rsidRPr="00FA4AE1">
        <w:rPr>
          <w:rFonts w:asciiTheme="minorBidi" w:hAnsiTheme="minorBidi" w:cstheme="minorBidi"/>
          <w:b/>
          <w:bCs/>
        </w:rPr>
        <w:t xml:space="preserve"> </w:t>
      </w:r>
      <w:r w:rsidR="00C30A4C" w:rsidRPr="00FA4AE1">
        <w:rPr>
          <w:rFonts w:asciiTheme="minorBidi" w:hAnsiTheme="minorBidi" w:cstheme="minorBidi"/>
          <w:b/>
          <w:bCs/>
        </w:rPr>
        <w:t xml:space="preserve">Publication and </w:t>
      </w:r>
      <w:r w:rsidR="00E25EF2">
        <w:rPr>
          <w:rFonts w:asciiTheme="minorBidi" w:hAnsiTheme="minorBidi" w:cstheme="minorBidi"/>
          <w:b/>
          <w:bCs/>
        </w:rPr>
        <w:t>R</w:t>
      </w:r>
      <w:r w:rsidR="00C30A4C" w:rsidRPr="00FA4AE1">
        <w:rPr>
          <w:rFonts w:asciiTheme="minorBidi" w:hAnsiTheme="minorBidi" w:cstheme="minorBidi"/>
          <w:b/>
          <w:bCs/>
        </w:rPr>
        <w:t xml:space="preserve">etention of </w:t>
      </w:r>
      <w:r w:rsidR="00E25EF2">
        <w:rPr>
          <w:rFonts w:asciiTheme="minorBidi" w:hAnsiTheme="minorBidi" w:cstheme="minorBidi"/>
          <w:b/>
          <w:bCs/>
        </w:rPr>
        <w:t>R</w:t>
      </w:r>
      <w:r w:rsidR="00C30A4C" w:rsidRPr="00FA4AE1">
        <w:rPr>
          <w:rFonts w:asciiTheme="minorBidi" w:hAnsiTheme="minorBidi" w:cstheme="minorBidi"/>
          <w:b/>
          <w:bCs/>
        </w:rPr>
        <w:t>ecords</w:t>
      </w:r>
      <w:r w:rsidR="00C30A4C" w:rsidRPr="00FA4AE1">
        <w:rPr>
          <w:rFonts w:asciiTheme="minorBidi" w:hAnsiTheme="minorBidi" w:cstheme="minorBidi"/>
        </w:rPr>
        <w:t xml:space="preserve"> </w:t>
      </w:r>
      <w:proofErr w:type="gramStart"/>
      <w:r w:rsidR="00C30A4C" w:rsidRPr="00FA4AE1">
        <w:rPr>
          <w:rFonts w:asciiTheme="minorBidi" w:hAnsiTheme="minorBidi" w:cstheme="minorBidi"/>
        </w:rPr>
        <w:t>As</w:t>
      </w:r>
      <w:proofErr w:type="gramEnd"/>
      <w:r w:rsidR="00C30A4C" w:rsidRPr="00FA4AE1">
        <w:rPr>
          <w:rFonts w:asciiTheme="minorBidi" w:hAnsiTheme="minorBidi" w:cstheme="minorBidi"/>
        </w:rPr>
        <w:t xml:space="preserve"> a SAR is intended to be a consultative process, notification of a decision to undertake a SAR will be provided by the SAB to the adult (or their representative if they have died or would have substantial difficulty in taking part in the review), the adult’s family,</w:t>
      </w:r>
      <w:r w:rsidR="00C30A4C" w:rsidRPr="00FA4AE1">
        <w:rPr>
          <w:rStyle w:val="FootnoteReference"/>
          <w:rFonts w:asciiTheme="minorBidi" w:hAnsiTheme="minorBidi" w:cstheme="minorBidi"/>
        </w:rPr>
        <w:footnoteReference w:id="5"/>
      </w:r>
      <w:r w:rsidR="00C30A4C" w:rsidRPr="00FA4AE1">
        <w:rPr>
          <w:rFonts w:asciiTheme="minorBidi" w:hAnsiTheme="minorBidi" w:cstheme="minorBidi"/>
        </w:rPr>
        <w:t xml:space="preserve"> relevant partner agencies, government departments and regula</w:t>
      </w:r>
      <w:r w:rsidR="00E25EF2">
        <w:rPr>
          <w:rFonts w:asciiTheme="minorBidi" w:hAnsiTheme="minorBidi" w:cstheme="minorBidi"/>
        </w:rPr>
        <w:t>tory</w:t>
      </w:r>
      <w:r w:rsidR="00C30A4C" w:rsidRPr="00FA4AE1">
        <w:rPr>
          <w:rFonts w:asciiTheme="minorBidi" w:hAnsiTheme="minorBidi" w:cstheme="minorBidi"/>
        </w:rPr>
        <w:t xml:space="preserve"> bodies. Where the adult has died, notification will also be sent to Medical Examiners and Coroners. </w:t>
      </w:r>
    </w:p>
    <w:p w14:paraId="7ABBB890" w14:textId="2F2209A3" w:rsidR="000A70BC" w:rsidRPr="00FA4AE1" w:rsidRDefault="000A70BC" w:rsidP="00A555AC">
      <w:pPr>
        <w:ind w:left="360"/>
        <w:jc w:val="both"/>
        <w:rPr>
          <w:rFonts w:asciiTheme="minorBidi" w:hAnsiTheme="minorBidi" w:cstheme="minorBidi"/>
        </w:rPr>
      </w:pPr>
      <w:r w:rsidRPr="00FA4AE1">
        <w:rPr>
          <w:rFonts w:asciiTheme="minorBidi" w:hAnsiTheme="minorBidi" w:cstheme="minorBidi"/>
        </w:rPr>
        <w:t>The findings of any SAR should be reported within the SAB’s annual report. Whilst there is no legal duty to publish the full report, consideration should be given to the wider public benefit of doing so. It may prove necessary to redact information and, to protect the adult and family members, anonymise personal information. Given the purpose of a SAR, draft reports are not intended for publication or wide dissemination as they will be subject to consultation with wider partners, the adult and family to ensure factual accuracy and deliverability. As such, once a final report is ratified by the SAB any draft reports may be destroyed.</w:t>
      </w:r>
    </w:p>
    <w:p w14:paraId="789BB7CE" w14:textId="0CFF62C2" w:rsidR="00AA15AA" w:rsidRPr="00FA4AE1" w:rsidRDefault="000A70BC" w:rsidP="00A555AC">
      <w:pPr>
        <w:ind w:left="360"/>
        <w:jc w:val="both"/>
        <w:rPr>
          <w:rFonts w:asciiTheme="minorBidi" w:hAnsiTheme="minorBidi" w:cstheme="minorBidi"/>
          <w:color w:val="000000"/>
        </w:rPr>
      </w:pPr>
      <w:r w:rsidRPr="00FA4AE1">
        <w:rPr>
          <w:rFonts w:asciiTheme="minorBidi" w:hAnsiTheme="minorBidi" w:cstheme="minorBidi"/>
        </w:rPr>
        <w:t>Public</w:t>
      </w:r>
      <w:r w:rsidR="00C30A4C" w:rsidRPr="00FA4AE1">
        <w:rPr>
          <w:rFonts w:asciiTheme="minorBidi" w:hAnsiTheme="minorBidi" w:cstheme="minorBidi"/>
        </w:rPr>
        <w:t xml:space="preserve">ation of the final report will usually be via the relevant SAB or Local Authority website and a copy of the report will be made available to the </w:t>
      </w:r>
      <w:hyperlink r:id="rId24" w:history="1">
        <w:r w:rsidR="00C30A4C" w:rsidRPr="00FA4AE1">
          <w:rPr>
            <w:rStyle w:val="Hyperlink"/>
            <w:rFonts w:asciiTheme="minorBidi" w:hAnsiTheme="minorBidi" w:cstheme="minorBidi"/>
          </w:rPr>
          <w:t>Natio</w:t>
        </w:r>
        <w:r w:rsidR="00C30A4C" w:rsidRPr="00FA4AE1">
          <w:rPr>
            <w:rStyle w:val="Hyperlink"/>
            <w:rFonts w:asciiTheme="minorBidi" w:hAnsiTheme="minorBidi" w:cstheme="minorBidi"/>
          </w:rPr>
          <w:t>n</w:t>
        </w:r>
        <w:r w:rsidR="00C30A4C" w:rsidRPr="00FA4AE1">
          <w:rPr>
            <w:rStyle w:val="Hyperlink"/>
            <w:rFonts w:asciiTheme="minorBidi" w:hAnsiTheme="minorBidi" w:cstheme="minorBidi"/>
          </w:rPr>
          <w:t>al Network’s SAR Library</w:t>
        </w:r>
      </w:hyperlink>
      <w:r w:rsidR="00C30A4C" w:rsidRPr="00FA4AE1">
        <w:rPr>
          <w:rFonts w:asciiTheme="minorBidi" w:hAnsiTheme="minorBidi" w:cstheme="minorBidi"/>
        </w:rPr>
        <w:t xml:space="preserve">. </w:t>
      </w:r>
      <w:r w:rsidRPr="00FA4AE1">
        <w:rPr>
          <w:rFonts w:asciiTheme="minorBidi" w:hAnsiTheme="minorBidi" w:cstheme="minorBidi"/>
        </w:rPr>
        <w:t xml:space="preserve">A copy of the Report will be retained by the SAB (or local authority under s43 Care Act) for </w:t>
      </w:r>
      <w:r w:rsidRPr="00FA4AE1">
        <w:rPr>
          <w:rFonts w:asciiTheme="minorBidi" w:hAnsiTheme="minorBidi" w:cstheme="minorBidi"/>
          <w:color w:val="000000"/>
        </w:rPr>
        <w:t xml:space="preserve">a minimum of 20 years following the publication of the SAR. This </w:t>
      </w:r>
      <w:proofErr w:type="gramStart"/>
      <w:r w:rsidRPr="00FA4AE1">
        <w:rPr>
          <w:rFonts w:asciiTheme="minorBidi" w:hAnsiTheme="minorBidi" w:cstheme="minorBidi"/>
          <w:color w:val="000000"/>
        </w:rPr>
        <w:t>takes into account</w:t>
      </w:r>
      <w:proofErr w:type="gramEnd"/>
      <w:r w:rsidRPr="00FA4AE1">
        <w:rPr>
          <w:rFonts w:asciiTheme="minorBidi" w:hAnsiTheme="minorBidi" w:cstheme="minorBidi"/>
          <w:color w:val="000000"/>
        </w:rPr>
        <w:t xml:space="preserve"> that the information might be required to protect other adults at ris</w:t>
      </w:r>
      <w:r w:rsidR="009A450D" w:rsidRPr="00FA4AE1">
        <w:rPr>
          <w:rFonts w:asciiTheme="minorBidi" w:hAnsiTheme="minorBidi" w:cstheme="minorBidi"/>
          <w:color w:val="000000"/>
        </w:rPr>
        <w:t>k,</w:t>
      </w:r>
      <w:r w:rsidRPr="00FA4AE1">
        <w:rPr>
          <w:rFonts w:asciiTheme="minorBidi" w:hAnsiTheme="minorBidi" w:cstheme="minorBidi"/>
          <w:color w:val="000000"/>
        </w:rPr>
        <w:t xml:space="preserve"> need to be accessed by the data subject at a later date or be subject to future investigations, inquiries and litigation.</w:t>
      </w:r>
      <w:r w:rsidR="00AA15AA" w:rsidRPr="00FA4AE1">
        <w:rPr>
          <w:rStyle w:val="FootnoteReference"/>
          <w:rFonts w:asciiTheme="minorBidi" w:hAnsiTheme="minorBidi" w:cstheme="minorBidi"/>
          <w:color w:val="000000"/>
        </w:rPr>
        <w:footnoteReference w:id="6"/>
      </w:r>
      <w:r w:rsidR="00AA15AA" w:rsidRPr="00FA4AE1">
        <w:rPr>
          <w:rFonts w:asciiTheme="minorBidi" w:hAnsiTheme="minorBidi" w:cstheme="minorBidi"/>
          <w:color w:val="000000"/>
        </w:rPr>
        <w:t xml:space="preserve"> </w:t>
      </w:r>
    </w:p>
    <w:p w14:paraId="3AAA3EDF" w14:textId="50029AF3" w:rsidR="0001218B" w:rsidRDefault="00AA15AA" w:rsidP="00A555AC">
      <w:pPr>
        <w:ind w:left="360"/>
        <w:jc w:val="both"/>
        <w:rPr>
          <w:rFonts w:asciiTheme="minorBidi" w:hAnsiTheme="minorBidi" w:cstheme="minorBidi"/>
          <w:color w:val="000000"/>
        </w:rPr>
      </w:pPr>
      <w:r w:rsidRPr="00FA4AE1">
        <w:rPr>
          <w:rFonts w:asciiTheme="minorBidi" w:hAnsiTheme="minorBidi" w:cstheme="minorBidi"/>
          <w:color w:val="000000"/>
        </w:rPr>
        <w:t>The decision to destroy or further retain records relating to a SAR will be approved by the SAB and supported by legal advice</w:t>
      </w:r>
      <w:r w:rsidR="00853EC7">
        <w:rPr>
          <w:rFonts w:asciiTheme="minorBidi" w:hAnsiTheme="minorBidi" w:cstheme="minorBidi"/>
          <w:color w:val="000000"/>
        </w:rPr>
        <w:t>.</w:t>
      </w:r>
      <w:r w:rsidRPr="00FA4AE1">
        <w:rPr>
          <w:rFonts w:asciiTheme="minorBidi" w:hAnsiTheme="minorBidi" w:cstheme="minorBidi"/>
          <w:color w:val="000000"/>
        </w:rPr>
        <w:t xml:space="preserve"> If the decision is to proceed with destruction, all agencies who may be retaining duplicate records will be notified </w:t>
      </w:r>
      <w:proofErr w:type="gramStart"/>
      <w:r w:rsidRPr="00FA4AE1">
        <w:rPr>
          <w:rFonts w:asciiTheme="minorBidi" w:hAnsiTheme="minorBidi" w:cstheme="minorBidi"/>
          <w:color w:val="000000"/>
        </w:rPr>
        <w:t>in order for</w:t>
      </w:r>
      <w:proofErr w:type="gramEnd"/>
      <w:r w:rsidRPr="00FA4AE1">
        <w:rPr>
          <w:rFonts w:asciiTheme="minorBidi" w:hAnsiTheme="minorBidi" w:cstheme="minorBidi"/>
          <w:color w:val="000000"/>
        </w:rPr>
        <w:t xml:space="preserve"> them to consider whether to delete or amend their own records. The respective SAB Information Sharing Agreements should be followed in relation to the secure storage and transfer of information relating to the SAR</w:t>
      </w:r>
      <w:r w:rsidR="009C12B0" w:rsidRPr="00FA4AE1">
        <w:rPr>
          <w:rFonts w:asciiTheme="minorBidi" w:hAnsiTheme="minorBidi" w:cstheme="minorBidi"/>
          <w:color w:val="000000"/>
        </w:rPr>
        <w:t>.</w:t>
      </w:r>
    </w:p>
    <w:p w14:paraId="6ABF417A" w14:textId="34C2DCEB" w:rsidR="00692CF4" w:rsidRPr="00FA4AE1" w:rsidRDefault="00FE386F" w:rsidP="00A555AC">
      <w:pPr>
        <w:ind w:left="360" w:hanging="360"/>
        <w:jc w:val="both"/>
        <w:rPr>
          <w:rFonts w:asciiTheme="minorBidi" w:hAnsiTheme="minorBidi" w:cstheme="minorBidi"/>
        </w:rPr>
      </w:pPr>
      <w:r w:rsidRPr="00FA4AE1">
        <w:rPr>
          <w:rFonts w:asciiTheme="minorBidi" w:hAnsiTheme="minorBidi" w:cstheme="minorBidi"/>
        </w:rPr>
        <w:t>1.8</w:t>
      </w:r>
      <w:r w:rsidRPr="00FA4AE1">
        <w:rPr>
          <w:rFonts w:asciiTheme="minorBidi" w:hAnsiTheme="minorBidi" w:cstheme="minorBidi"/>
          <w:b/>
          <w:bCs/>
        </w:rPr>
        <w:t xml:space="preserve"> </w:t>
      </w:r>
      <w:r w:rsidR="00AE25AA" w:rsidRPr="00FA4AE1">
        <w:rPr>
          <w:rFonts w:asciiTheme="minorBidi" w:hAnsiTheme="minorBidi" w:cstheme="minorBidi"/>
          <w:b/>
          <w:bCs/>
        </w:rPr>
        <w:t>Complaints</w:t>
      </w:r>
      <w:r w:rsidR="00692CF4" w:rsidRPr="00FA4AE1">
        <w:rPr>
          <w:rFonts w:asciiTheme="minorBidi" w:hAnsiTheme="minorBidi" w:cstheme="minorBidi"/>
          <w:b/>
          <w:bCs/>
        </w:rPr>
        <w:t xml:space="preserve"> and dispute resolution</w:t>
      </w:r>
      <w:r w:rsidR="00AE25AA" w:rsidRPr="00FA4AE1">
        <w:rPr>
          <w:rFonts w:asciiTheme="minorBidi" w:hAnsiTheme="minorBidi" w:cstheme="minorBidi"/>
          <w:b/>
          <w:bCs/>
        </w:rPr>
        <w:t xml:space="preserve">: </w:t>
      </w:r>
      <w:r w:rsidR="00692CF4" w:rsidRPr="00FA4AE1">
        <w:rPr>
          <w:rFonts w:asciiTheme="minorBidi" w:hAnsiTheme="minorBidi" w:cstheme="minorBidi"/>
        </w:rPr>
        <w:t xml:space="preserve">Disputes between organisations and professionals involved in a </w:t>
      </w:r>
      <w:r w:rsidR="00853EC7">
        <w:rPr>
          <w:rFonts w:asciiTheme="minorBidi" w:hAnsiTheme="minorBidi" w:cstheme="minorBidi"/>
        </w:rPr>
        <w:t>SAR</w:t>
      </w:r>
      <w:r w:rsidR="00692CF4" w:rsidRPr="00FA4AE1">
        <w:rPr>
          <w:rFonts w:asciiTheme="minorBidi" w:hAnsiTheme="minorBidi" w:cstheme="minorBidi"/>
        </w:rPr>
        <w:t xml:space="preserve"> should be resolved with reference to local dispute and escalation SAB procedures. </w:t>
      </w:r>
    </w:p>
    <w:p w14:paraId="02F5EDD5" w14:textId="447A6502" w:rsidR="00692CF4" w:rsidRPr="00FA4AE1" w:rsidRDefault="00AE25AA" w:rsidP="00A555AC">
      <w:pPr>
        <w:ind w:left="360"/>
        <w:jc w:val="both"/>
        <w:rPr>
          <w:rFonts w:asciiTheme="minorBidi" w:hAnsiTheme="minorBidi" w:cstheme="minorBidi"/>
        </w:rPr>
      </w:pPr>
      <w:r w:rsidRPr="00FA4AE1">
        <w:rPr>
          <w:rFonts w:asciiTheme="minorBidi" w:hAnsiTheme="minorBidi" w:cstheme="minorBidi"/>
        </w:rPr>
        <w:t xml:space="preserve">Any concerns about a SAR and/or the process followed should be raised in the first instance with the SAR Panel Chair and / or SAR subgroup Chair for resolution. </w:t>
      </w:r>
      <w:r w:rsidR="00FE386F" w:rsidRPr="00FA4AE1">
        <w:rPr>
          <w:rFonts w:asciiTheme="minorBidi" w:hAnsiTheme="minorBidi" w:cstheme="minorBidi"/>
        </w:rPr>
        <w:t>The Chair and Vice Chair should ensure they address any potential conflict of interest, drawing on legal advice and from the Chair.</w:t>
      </w:r>
      <w:r w:rsidR="008B523C">
        <w:rPr>
          <w:rFonts w:asciiTheme="minorBidi" w:hAnsiTheme="minorBidi" w:cstheme="minorBidi"/>
        </w:rPr>
        <w:t xml:space="preserve"> </w:t>
      </w:r>
      <w:r w:rsidRPr="00FA4AE1">
        <w:rPr>
          <w:rFonts w:asciiTheme="minorBidi" w:hAnsiTheme="minorBidi" w:cstheme="minorBidi"/>
        </w:rPr>
        <w:t>Thereafter, if not resolved, matters should be escalated to the SAB Chair</w:t>
      </w:r>
      <w:r w:rsidR="00FE386F" w:rsidRPr="00FA4AE1">
        <w:rPr>
          <w:rFonts w:asciiTheme="minorBidi" w:hAnsiTheme="minorBidi" w:cstheme="minorBidi"/>
        </w:rPr>
        <w:t xml:space="preserve"> and the Local Authority DASS and should be processed </w:t>
      </w:r>
      <w:r w:rsidR="00FE386F" w:rsidRPr="00FA4AE1">
        <w:rPr>
          <w:rFonts w:asciiTheme="minorBidi" w:hAnsiTheme="minorBidi" w:cstheme="minorBidi"/>
          <w:color w:val="000000"/>
        </w:rPr>
        <w:t>in accordance with the Local Authority Social Services and National Health Services Complaint (England) Regulations 2009</w:t>
      </w:r>
      <w:r w:rsidRPr="00FA4AE1">
        <w:rPr>
          <w:rFonts w:asciiTheme="minorBidi" w:hAnsiTheme="minorBidi" w:cstheme="minorBidi"/>
        </w:rPr>
        <w:t xml:space="preserve">.  </w:t>
      </w:r>
      <w:r w:rsidR="00FE386F" w:rsidRPr="00FA4AE1">
        <w:rPr>
          <w:rFonts w:asciiTheme="minorBidi" w:hAnsiTheme="minorBidi" w:cstheme="minorBidi"/>
        </w:rPr>
        <w:t xml:space="preserve">The DASS and Chair should have local arrangements to ensure close liaison and how the SAB Chair will be involved in reviewing complaints made about SAB functions. </w:t>
      </w:r>
      <w:r w:rsidRPr="00FA4AE1">
        <w:rPr>
          <w:rFonts w:asciiTheme="minorBidi" w:hAnsiTheme="minorBidi" w:cstheme="minorBidi"/>
        </w:rPr>
        <w:t xml:space="preserve">Complaints can be referred to the Local Government </w:t>
      </w:r>
      <w:r w:rsidR="005C659D" w:rsidRPr="00FA4AE1">
        <w:rPr>
          <w:rFonts w:asciiTheme="minorBidi" w:hAnsiTheme="minorBidi" w:cstheme="minorBidi"/>
        </w:rPr>
        <w:t xml:space="preserve">and Social Care </w:t>
      </w:r>
      <w:r w:rsidRPr="00FA4AE1">
        <w:rPr>
          <w:rFonts w:asciiTheme="minorBidi" w:hAnsiTheme="minorBidi" w:cstheme="minorBidi"/>
        </w:rPr>
        <w:t>Ombudsman (LG</w:t>
      </w:r>
      <w:r w:rsidR="005C659D" w:rsidRPr="00FA4AE1">
        <w:rPr>
          <w:rFonts w:asciiTheme="minorBidi" w:hAnsiTheme="minorBidi" w:cstheme="minorBidi"/>
        </w:rPr>
        <w:t>SC</w:t>
      </w:r>
      <w:r w:rsidRPr="00FA4AE1">
        <w:rPr>
          <w:rFonts w:asciiTheme="minorBidi" w:hAnsiTheme="minorBidi" w:cstheme="minorBidi"/>
        </w:rPr>
        <w:t>O) if resolution cannot be achieved through the earlier stages outlined.  Further information is available in the LG</w:t>
      </w:r>
      <w:r w:rsidR="005C659D" w:rsidRPr="00FA4AE1">
        <w:rPr>
          <w:rFonts w:asciiTheme="minorBidi" w:hAnsiTheme="minorBidi" w:cstheme="minorBidi"/>
        </w:rPr>
        <w:t>SC</w:t>
      </w:r>
      <w:r w:rsidRPr="00FA4AE1">
        <w:rPr>
          <w:rFonts w:asciiTheme="minorBidi" w:hAnsiTheme="minorBidi" w:cstheme="minorBidi"/>
        </w:rPr>
        <w:t>O report ‘Casework Guidance Statement: Complaints about Safeguarding Adults Boards’.</w:t>
      </w:r>
    </w:p>
    <w:p w14:paraId="65CAF7C3" w14:textId="7B9E4CD1" w:rsidR="00CF53E8" w:rsidRPr="00FA4AE1" w:rsidRDefault="00CF53E8" w:rsidP="00A555AC">
      <w:pPr>
        <w:ind w:left="360" w:hanging="360"/>
        <w:jc w:val="both"/>
        <w:rPr>
          <w:rFonts w:asciiTheme="minorBidi" w:hAnsiTheme="minorBidi" w:cstheme="minorBidi"/>
        </w:rPr>
      </w:pPr>
      <w:r w:rsidRPr="00FA4AE1">
        <w:rPr>
          <w:rFonts w:asciiTheme="minorBidi" w:hAnsiTheme="minorBidi" w:cstheme="minorBidi"/>
        </w:rPr>
        <w:br w:type="page"/>
      </w:r>
    </w:p>
    <w:p w14:paraId="657C3F39" w14:textId="30AC8F95" w:rsidR="0038729C" w:rsidRPr="00FA4AE1" w:rsidRDefault="00692CF4" w:rsidP="00A555AC">
      <w:pPr>
        <w:jc w:val="both"/>
        <w:rPr>
          <w:rFonts w:asciiTheme="minorBidi" w:hAnsiTheme="minorBidi" w:cstheme="minorBidi"/>
          <w:b/>
          <w:bCs/>
          <w:u w:val="single"/>
        </w:rPr>
      </w:pPr>
      <w:r w:rsidRPr="00FA4AE1">
        <w:rPr>
          <w:rFonts w:asciiTheme="minorBidi" w:hAnsiTheme="minorBidi" w:cstheme="minorBidi"/>
          <w:b/>
          <w:bCs/>
          <w:u w:val="single"/>
        </w:rPr>
        <w:t xml:space="preserve">2. Model </w:t>
      </w:r>
      <w:r w:rsidR="0038729C" w:rsidRPr="00FA4AE1">
        <w:rPr>
          <w:rFonts w:asciiTheme="minorBidi" w:hAnsiTheme="minorBidi" w:cstheme="minorBidi"/>
          <w:b/>
          <w:bCs/>
          <w:u w:val="single"/>
        </w:rPr>
        <w:t>Procedure</w:t>
      </w:r>
    </w:p>
    <w:p w14:paraId="5126D67C" w14:textId="538B552F" w:rsidR="00692CF4" w:rsidRPr="00FA4AE1" w:rsidRDefault="00692CF4" w:rsidP="00A555AC">
      <w:pPr>
        <w:pStyle w:val="NoSpacing"/>
        <w:ind w:left="720" w:hanging="720"/>
        <w:rPr>
          <w:rFonts w:asciiTheme="minorBidi" w:hAnsiTheme="minorBidi" w:cstheme="minorBidi"/>
          <w:szCs w:val="22"/>
        </w:rPr>
      </w:pPr>
      <w:r w:rsidRPr="00FA4AE1">
        <w:rPr>
          <w:rFonts w:asciiTheme="minorBidi" w:hAnsiTheme="minorBidi" w:cstheme="minorBidi"/>
          <w:szCs w:val="22"/>
        </w:rPr>
        <w:t xml:space="preserve">2.1 </w:t>
      </w:r>
      <w:r w:rsidRPr="00FA4AE1">
        <w:rPr>
          <w:rFonts w:asciiTheme="minorBidi" w:hAnsiTheme="minorBidi" w:cstheme="minorBidi"/>
          <w:szCs w:val="22"/>
        </w:rPr>
        <w:tab/>
      </w:r>
      <w:r w:rsidR="00BB3E60" w:rsidRPr="00FA4AE1">
        <w:rPr>
          <w:rFonts w:asciiTheme="minorBidi" w:hAnsiTheme="minorBidi" w:cstheme="minorBidi"/>
          <w:b/>
          <w:bCs/>
          <w:szCs w:val="22"/>
        </w:rPr>
        <w:t xml:space="preserve">Identification and </w:t>
      </w:r>
      <w:r w:rsidR="00853EC7">
        <w:rPr>
          <w:rFonts w:asciiTheme="minorBidi" w:hAnsiTheme="minorBidi" w:cstheme="minorBidi"/>
          <w:b/>
          <w:bCs/>
          <w:szCs w:val="22"/>
        </w:rPr>
        <w:t>R</w:t>
      </w:r>
      <w:r w:rsidR="00BB3E60" w:rsidRPr="00FA4AE1">
        <w:rPr>
          <w:rFonts w:asciiTheme="minorBidi" w:hAnsiTheme="minorBidi" w:cstheme="minorBidi"/>
          <w:b/>
          <w:bCs/>
          <w:szCs w:val="22"/>
        </w:rPr>
        <w:t>eferral for a SAR</w:t>
      </w:r>
      <w:r w:rsidR="00664CC0" w:rsidRPr="00FA4AE1">
        <w:rPr>
          <w:rFonts w:asciiTheme="minorBidi" w:hAnsiTheme="minorBidi" w:cstheme="minorBidi"/>
          <w:szCs w:val="22"/>
        </w:rPr>
        <w:t xml:space="preserve">:  </w:t>
      </w:r>
      <w:r w:rsidR="00BB3E60" w:rsidRPr="00FA4AE1">
        <w:rPr>
          <w:rFonts w:asciiTheme="minorBidi" w:hAnsiTheme="minorBidi" w:cstheme="minorBidi"/>
          <w:szCs w:val="22"/>
        </w:rPr>
        <w:t xml:space="preserve">Any agency, professional, or individual may refer cases to the SAB. Referrals are to be made using the Consideration Request Form (see </w:t>
      </w:r>
      <w:r w:rsidR="00BB3E60" w:rsidRPr="00FA4AE1">
        <w:rPr>
          <w:rFonts w:asciiTheme="minorBidi" w:hAnsiTheme="minorBidi" w:cstheme="minorBidi"/>
          <w:b/>
          <w:bCs/>
          <w:szCs w:val="22"/>
        </w:rPr>
        <w:t xml:space="preserve">Appendix </w:t>
      </w:r>
      <w:r w:rsidR="00664CC0" w:rsidRPr="00FA4AE1">
        <w:rPr>
          <w:rFonts w:asciiTheme="minorBidi" w:hAnsiTheme="minorBidi" w:cstheme="minorBidi"/>
          <w:b/>
          <w:bCs/>
          <w:szCs w:val="22"/>
        </w:rPr>
        <w:t>A</w:t>
      </w:r>
      <w:r w:rsidR="00BB3E60" w:rsidRPr="00FA4AE1">
        <w:rPr>
          <w:rFonts w:asciiTheme="minorBidi" w:hAnsiTheme="minorBidi" w:cstheme="minorBidi"/>
          <w:szCs w:val="22"/>
        </w:rPr>
        <w:t xml:space="preserve">) which is to be sent to the </w:t>
      </w:r>
      <w:r w:rsidR="00664CC0" w:rsidRPr="00FA4AE1">
        <w:rPr>
          <w:rFonts w:asciiTheme="minorBidi" w:hAnsiTheme="minorBidi" w:cstheme="minorBidi"/>
          <w:szCs w:val="22"/>
        </w:rPr>
        <w:t xml:space="preserve">SAB Board manager in the </w:t>
      </w:r>
      <w:r w:rsidR="00BB3E60" w:rsidRPr="00FA4AE1">
        <w:rPr>
          <w:rFonts w:asciiTheme="minorBidi" w:hAnsiTheme="minorBidi" w:cstheme="minorBidi"/>
          <w:szCs w:val="22"/>
        </w:rPr>
        <w:t xml:space="preserve">area where the abuse or neglect occurred. </w:t>
      </w:r>
      <w:r w:rsidR="009C12B0" w:rsidRPr="00FA4AE1">
        <w:rPr>
          <w:rFonts w:asciiTheme="minorBidi" w:hAnsiTheme="minorBidi" w:cstheme="minorBidi"/>
          <w:szCs w:val="22"/>
        </w:rPr>
        <w:t>Referrers will receive an email from the SAB Support Team to confirm receipt of the SAR referral.</w:t>
      </w:r>
      <w:r w:rsidRPr="00FA4AE1">
        <w:rPr>
          <w:rFonts w:asciiTheme="minorBidi" w:hAnsiTheme="minorBidi" w:cstheme="minorBidi"/>
          <w:szCs w:val="22"/>
        </w:rPr>
        <w:t xml:space="preserve"> </w:t>
      </w:r>
    </w:p>
    <w:p w14:paraId="33A05CB8" w14:textId="03B76DE9" w:rsidR="00692CF4" w:rsidRPr="00FA4AE1" w:rsidRDefault="00692CF4" w:rsidP="00A555AC">
      <w:pPr>
        <w:pStyle w:val="NoSpacing"/>
        <w:ind w:left="720" w:hanging="720"/>
        <w:rPr>
          <w:rFonts w:asciiTheme="minorBidi" w:hAnsiTheme="minorBidi" w:cstheme="minorBidi"/>
          <w:szCs w:val="22"/>
        </w:rPr>
      </w:pPr>
      <w:r w:rsidRPr="00FA4AE1">
        <w:rPr>
          <w:rFonts w:asciiTheme="minorBidi" w:hAnsiTheme="minorBidi" w:cstheme="minorBidi"/>
          <w:szCs w:val="22"/>
        </w:rPr>
        <w:tab/>
      </w:r>
    </w:p>
    <w:p w14:paraId="3838040E" w14:textId="7EE0549C" w:rsidR="39D427DC" w:rsidRDefault="00692CF4" w:rsidP="008E3A1E">
      <w:pPr>
        <w:pStyle w:val="NoSpacing"/>
        <w:ind w:left="720" w:hanging="720"/>
        <w:rPr>
          <w:rFonts w:asciiTheme="minorBidi" w:hAnsiTheme="minorBidi" w:cstheme="minorBidi"/>
        </w:rPr>
      </w:pPr>
      <w:r w:rsidRPr="00FA4AE1">
        <w:rPr>
          <w:rFonts w:asciiTheme="minorBidi" w:hAnsiTheme="minorBidi" w:cstheme="minorBidi"/>
          <w:szCs w:val="22"/>
        </w:rPr>
        <w:tab/>
      </w:r>
      <w:r w:rsidR="00664CC0" w:rsidRPr="39D427DC">
        <w:rPr>
          <w:rFonts w:asciiTheme="minorBidi" w:hAnsiTheme="minorBidi" w:cstheme="minorBidi"/>
        </w:rPr>
        <w:t>The Chair of the SAB</w:t>
      </w:r>
      <w:r w:rsidRPr="39D427DC">
        <w:rPr>
          <w:rFonts w:asciiTheme="minorBidi" w:hAnsiTheme="minorBidi" w:cstheme="minorBidi"/>
        </w:rPr>
        <w:t xml:space="preserve">, </w:t>
      </w:r>
      <w:r w:rsidR="00664CC0" w:rsidRPr="39D427DC">
        <w:rPr>
          <w:rFonts w:asciiTheme="minorBidi" w:hAnsiTheme="minorBidi" w:cstheme="minorBidi"/>
        </w:rPr>
        <w:t xml:space="preserve">the Director of Adult Social Services (DASS) </w:t>
      </w:r>
      <w:r w:rsidRPr="39D427DC">
        <w:rPr>
          <w:rFonts w:asciiTheme="minorBidi" w:hAnsiTheme="minorBidi" w:cstheme="minorBidi"/>
        </w:rPr>
        <w:t xml:space="preserve">and Chair of the SAB SAR subgroup </w:t>
      </w:r>
      <w:r w:rsidR="00664CC0" w:rsidRPr="39D427DC">
        <w:rPr>
          <w:rFonts w:asciiTheme="minorBidi" w:hAnsiTheme="minorBidi" w:cstheme="minorBidi"/>
        </w:rPr>
        <w:t>will be notified in the first instance and, if they are satisfied it is reasonable (given the mandatory criteria and discretionary powers)</w:t>
      </w:r>
      <w:r w:rsidR="009E66B7" w:rsidRPr="39D427DC">
        <w:rPr>
          <w:rFonts w:asciiTheme="minorBidi" w:hAnsiTheme="minorBidi" w:cstheme="minorBidi"/>
        </w:rPr>
        <w:t xml:space="preserve"> to give full consideration of the request, </w:t>
      </w:r>
      <w:r w:rsidR="00664CC0" w:rsidRPr="39D427DC">
        <w:rPr>
          <w:rFonts w:asciiTheme="minorBidi" w:hAnsiTheme="minorBidi" w:cstheme="minorBidi"/>
        </w:rPr>
        <w:t xml:space="preserve"> the SAB board manager will </w:t>
      </w:r>
      <w:r w:rsidR="009E66B7" w:rsidRPr="39D427DC">
        <w:rPr>
          <w:rFonts w:asciiTheme="minorBidi" w:hAnsiTheme="minorBidi" w:cstheme="minorBidi"/>
        </w:rPr>
        <w:t>write to</w:t>
      </w:r>
      <w:r w:rsidR="00664CC0" w:rsidRPr="39D427DC">
        <w:rPr>
          <w:rFonts w:asciiTheme="minorBidi" w:hAnsiTheme="minorBidi" w:cstheme="minorBidi"/>
        </w:rPr>
        <w:t xml:space="preserve"> relevant agencies </w:t>
      </w:r>
      <w:r w:rsidR="009E66B7" w:rsidRPr="39D427DC">
        <w:rPr>
          <w:rFonts w:asciiTheme="minorBidi" w:hAnsiTheme="minorBidi" w:cstheme="minorBidi"/>
        </w:rPr>
        <w:t xml:space="preserve">to require they </w:t>
      </w:r>
      <w:r w:rsidR="00664CC0" w:rsidRPr="39D427DC">
        <w:rPr>
          <w:rFonts w:asciiTheme="minorBidi" w:hAnsiTheme="minorBidi" w:cstheme="minorBidi"/>
        </w:rPr>
        <w:t>complete an initial summary</w:t>
      </w:r>
      <w:r w:rsidR="009E66B7" w:rsidRPr="39D427DC">
        <w:rPr>
          <w:rFonts w:asciiTheme="minorBidi" w:hAnsiTheme="minorBidi" w:cstheme="minorBidi"/>
        </w:rPr>
        <w:t xml:space="preserve"> </w:t>
      </w:r>
      <w:r w:rsidR="00664CC0" w:rsidRPr="39D427DC">
        <w:rPr>
          <w:rFonts w:asciiTheme="minorBidi" w:hAnsiTheme="minorBidi" w:cstheme="minorBidi"/>
        </w:rPr>
        <w:t>of their involvement (</w:t>
      </w:r>
      <w:r w:rsidR="009E66B7" w:rsidRPr="39D427DC">
        <w:rPr>
          <w:rFonts w:asciiTheme="minorBidi" w:hAnsiTheme="minorBidi" w:cstheme="minorBidi"/>
          <w:b/>
          <w:bCs/>
        </w:rPr>
        <w:t>Appendix</w:t>
      </w:r>
      <w:r w:rsidR="00664CC0" w:rsidRPr="39D427DC">
        <w:rPr>
          <w:rFonts w:asciiTheme="minorBidi" w:hAnsiTheme="minorBidi" w:cstheme="minorBidi"/>
          <w:b/>
          <w:bCs/>
        </w:rPr>
        <w:t xml:space="preserve"> B</w:t>
      </w:r>
      <w:r w:rsidR="00664CC0" w:rsidRPr="39D427DC">
        <w:rPr>
          <w:rFonts w:asciiTheme="minorBidi" w:hAnsiTheme="minorBidi" w:cstheme="minorBidi"/>
        </w:rPr>
        <w:t>).</w:t>
      </w:r>
      <w:r w:rsidR="009E66B7" w:rsidRPr="39D427DC">
        <w:rPr>
          <w:rFonts w:asciiTheme="minorBidi" w:hAnsiTheme="minorBidi" w:cstheme="minorBidi"/>
        </w:rPr>
        <w:t xml:space="preserve"> These should be completed within 10 working days. </w:t>
      </w:r>
    </w:p>
    <w:p w14:paraId="5778F973" w14:textId="7F8F5ADB" w:rsidR="39D427DC" w:rsidRDefault="00692CF4" w:rsidP="008E3A1E">
      <w:pPr>
        <w:pStyle w:val="NormalWeb"/>
        <w:ind w:left="720" w:hanging="720"/>
        <w:jc w:val="both"/>
        <w:rPr>
          <w:rFonts w:asciiTheme="minorBidi" w:hAnsiTheme="minorBidi" w:cstheme="minorBidi"/>
          <w:sz w:val="22"/>
          <w:szCs w:val="22"/>
        </w:rPr>
      </w:pPr>
      <w:r w:rsidRPr="00FA4AE1">
        <w:rPr>
          <w:rFonts w:asciiTheme="minorBidi" w:hAnsiTheme="minorBidi" w:cstheme="minorBidi"/>
          <w:sz w:val="22"/>
          <w:szCs w:val="22"/>
        </w:rPr>
        <w:t>2.2</w:t>
      </w:r>
      <w:r w:rsidRPr="00FA4AE1">
        <w:rPr>
          <w:rFonts w:asciiTheme="minorBidi" w:hAnsiTheme="minorBidi" w:cstheme="minorBidi"/>
          <w:sz w:val="22"/>
          <w:szCs w:val="22"/>
        </w:rPr>
        <w:tab/>
      </w:r>
      <w:r w:rsidRPr="00FA4AE1">
        <w:rPr>
          <w:rFonts w:asciiTheme="minorBidi" w:hAnsiTheme="minorBidi" w:cstheme="minorBidi"/>
          <w:b/>
          <w:bCs/>
          <w:sz w:val="22"/>
          <w:szCs w:val="22"/>
        </w:rPr>
        <w:t>Initiating a Safeguarding Adults Review</w:t>
      </w:r>
      <w:r w:rsidRPr="00FA4AE1">
        <w:rPr>
          <w:rFonts w:asciiTheme="minorBidi" w:hAnsiTheme="minorBidi" w:cstheme="minorBidi"/>
          <w:sz w:val="22"/>
          <w:szCs w:val="22"/>
        </w:rPr>
        <w:t xml:space="preserve">: </w:t>
      </w:r>
      <w:r w:rsidR="00664CC0" w:rsidRPr="00FA4AE1">
        <w:rPr>
          <w:rFonts w:asciiTheme="minorBidi" w:hAnsiTheme="minorBidi" w:cstheme="minorBidi"/>
          <w:sz w:val="22"/>
          <w:szCs w:val="22"/>
        </w:rPr>
        <w:t xml:space="preserve">The SAB </w:t>
      </w:r>
      <w:r w:rsidRPr="00FA4AE1">
        <w:rPr>
          <w:rFonts w:asciiTheme="minorBidi" w:hAnsiTheme="minorBidi" w:cstheme="minorBidi"/>
          <w:sz w:val="22"/>
          <w:szCs w:val="22"/>
        </w:rPr>
        <w:t xml:space="preserve">SAR </w:t>
      </w:r>
      <w:r w:rsidR="009E66B7" w:rsidRPr="00FA4AE1">
        <w:rPr>
          <w:rFonts w:asciiTheme="minorBidi" w:hAnsiTheme="minorBidi" w:cstheme="minorBidi"/>
          <w:sz w:val="22"/>
          <w:szCs w:val="22"/>
        </w:rPr>
        <w:t>subgroup</w:t>
      </w:r>
      <w:r w:rsidR="00664CC0" w:rsidRPr="00FA4AE1">
        <w:rPr>
          <w:rFonts w:asciiTheme="minorBidi" w:hAnsiTheme="minorBidi" w:cstheme="minorBidi"/>
          <w:sz w:val="22"/>
          <w:szCs w:val="22"/>
        </w:rPr>
        <w:t xml:space="preserve"> should be notified of the referral as soon as is practicably possible and arrangements made for the referral to be considered (an extraordinary </w:t>
      </w:r>
      <w:r w:rsidR="009E66B7" w:rsidRPr="00FA4AE1">
        <w:rPr>
          <w:rFonts w:asciiTheme="minorBidi" w:hAnsiTheme="minorBidi" w:cstheme="minorBidi"/>
          <w:sz w:val="22"/>
          <w:szCs w:val="22"/>
        </w:rPr>
        <w:t>meeting</w:t>
      </w:r>
      <w:r w:rsidR="00664CC0" w:rsidRPr="00FA4AE1">
        <w:rPr>
          <w:rFonts w:asciiTheme="minorBidi" w:hAnsiTheme="minorBidi" w:cstheme="minorBidi"/>
          <w:sz w:val="22"/>
          <w:szCs w:val="22"/>
        </w:rPr>
        <w:t xml:space="preserve"> may need to be convened). </w:t>
      </w:r>
      <w:r w:rsidR="009E66B7" w:rsidRPr="00FA4AE1">
        <w:rPr>
          <w:rFonts w:asciiTheme="minorBidi" w:hAnsiTheme="minorBidi" w:cstheme="minorBidi"/>
          <w:sz w:val="22"/>
          <w:szCs w:val="22"/>
        </w:rPr>
        <w:t xml:space="preserve">The decision about whether to undertake a SAR, and the nature of the SAR that is required, will need to </w:t>
      </w:r>
      <w:proofErr w:type="gramStart"/>
      <w:r w:rsidR="009E66B7" w:rsidRPr="00FA4AE1">
        <w:rPr>
          <w:rFonts w:asciiTheme="minorBidi" w:hAnsiTheme="minorBidi" w:cstheme="minorBidi"/>
          <w:sz w:val="22"/>
          <w:szCs w:val="22"/>
        </w:rPr>
        <w:t>take into account</w:t>
      </w:r>
      <w:proofErr w:type="gramEnd"/>
      <w:r w:rsidR="009E66B7" w:rsidRPr="00FA4AE1">
        <w:rPr>
          <w:rFonts w:asciiTheme="minorBidi" w:hAnsiTheme="minorBidi" w:cstheme="minorBidi"/>
          <w:sz w:val="22"/>
          <w:szCs w:val="22"/>
        </w:rPr>
        <w:t xml:space="preserve"> factors related to the case and the local context. The primary consideration is whether there is a </w:t>
      </w:r>
      <w:r w:rsidR="009C3076" w:rsidRPr="00FA4AE1">
        <w:rPr>
          <w:rFonts w:asciiTheme="minorBidi" w:hAnsiTheme="minorBidi" w:cstheme="minorBidi"/>
          <w:sz w:val="22"/>
          <w:szCs w:val="22"/>
        </w:rPr>
        <w:t xml:space="preserve">mandatory/discretionary </w:t>
      </w:r>
      <w:r w:rsidR="009E66B7" w:rsidRPr="00FA4AE1">
        <w:rPr>
          <w:rFonts w:asciiTheme="minorBidi" w:hAnsiTheme="minorBidi" w:cstheme="minorBidi"/>
          <w:sz w:val="22"/>
          <w:szCs w:val="22"/>
        </w:rPr>
        <w:t xml:space="preserve">obligation to undertake a SAR, using the criteria in s44 Care Act. The rationale for any </w:t>
      </w:r>
      <w:r w:rsidR="00246300" w:rsidRPr="00FA4AE1">
        <w:rPr>
          <w:rFonts w:asciiTheme="minorBidi" w:hAnsiTheme="minorBidi" w:cstheme="minorBidi"/>
          <w:sz w:val="22"/>
          <w:szCs w:val="22"/>
        </w:rPr>
        <w:t>recommendations</w:t>
      </w:r>
      <w:r w:rsidR="009E66B7" w:rsidRPr="00FA4AE1">
        <w:rPr>
          <w:rFonts w:asciiTheme="minorBidi" w:hAnsiTheme="minorBidi" w:cstheme="minorBidi"/>
          <w:sz w:val="22"/>
          <w:szCs w:val="22"/>
        </w:rPr>
        <w:t xml:space="preserve"> should be </w:t>
      </w:r>
      <w:r w:rsidR="009C3076" w:rsidRPr="00FA4AE1">
        <w:rPr>
          <w:rFonts w:asciiTheme="minorBidi" w:hAnsiTheme="minorBidi" w:cstheme="minorBidi"/>
          <w:sz w:val="22"/>
          <w:szCs w:val="22"/>
        </w:rPr>
        <w:t>transparent</w:t>
      </w:r>
      <w:r w:rsidR="009E66B7" w:rsidRPr="00FA4AE1">
        <w:rPr>
          <w:rFonts w:asciiTheme="minorBidi" w:hAnsiTheme="minorBidi" w:cstheme="minorBidi"/>
          <w:sz w:val="22"/>
          <w:szCs w:val="22"/>
        </w:rPr>
        <w:t xml:space="preserve"> and reached in a timely fashion. Any delays in decision-making should be referenced and explained. </w:t>
      </w:r>
      <w:r w:rsidR="00246300" w:rsidRPr="00FA4AE1">
        <w:rPr>
          <w:rFonts w:asciiTheme="minorBidi" w:hAnsiTheme="minorBidi" w:cstheme="minorBidi"/>
          <w:sz w:val="22"/>
          <w:szCs w:val="22"/>
        </w:rPr>
        <w:t xml:space="preserve">There should be opportunities for the adult or their representative, family and relevant partners to contribute their views and relevant information. The recommendations should </w:t>
      </w:r>
      <w:r w:rsidR="009C3076" w:rsidRPr="00FA4AE1">
        <w:rPr>
          <w:rFonts w:asciiTheme="minorBidi" w:hAnsiTheme="minorBidi" w:cstheme="minorBidi"/>
          <w:sz w:val="22"/>
          <w:szCs w:val="22"/>
        </w:rPr>
        <w:t xml:space="preserve">usually </w:t>
      </w:r>
      <w:r w:rsidR="00246300" w:rsidRPr="00FA4AE1">
        <w:rPr>
          <w:rFonts w:asciiTheme="minorBidi" w:hAnsiTheme="minorBidi" w:cstheme="minorBidi"/>
          <w:sz w:val="22"/>
          <w:szCs w:val="22"/>
        </w:rPr>
        <w:t>be ratified by the SAB Chair, any Executive committee and shared with SAB members.</w:t>
      </w:r>
      <w:r w:rsidR="009C3076" w:rsidRPr="00FA4AE1">
        <w:rPr>
          <w:rStyle w:val="FootnoteReference"/>
          <w:rFonts w:asciiTheme="minorBidi" w:hAnsiTheme="minorBidi" w:cstheme="minorBidi"/>
          <w:sz w:val="22"/>
          <w:szCs w:val="22"/>
        </w:rPr>
        <w:footnoteReference w:id="7"/>
      </w:r>
      <w:r w:rsidR="00246300" w:rsidRPr="00FA4AE1">
        <w:rPr>
          <w:rFonts w:asciiTheme="minorBidi" w:hAnsiTheme="minorBidi" w:cstheme="minorBidi"/>
          <w:sz w:val="22"/>
          <w:szCs w:val="22"/>
        </w:rPr>
        <w:t xml:space="preserve"> </w:t>
      </w:r>
    </w:p>
    <w:p w14:paraId="0002E5B3" w14:textId="3D6AAA08" w:rsidR="39D427DC" w:rsidRDefault="008A0AF1" w:rsidP="008E3A1E">
      <w:pPr>
        <w:pStyle w:val="NormalWeb"/>
        <w:ind w:left="720" w:hanging="720"/>
        <w:jc w:val="both"/>
        <w:rPr>
          <w:rFonts w:asciiTheme="minorBidi" w:hAnsiTheme="minorBidi" w:cstheme="minorBidi"/>
          <w:sz w:val="22"/>
          <w:szCs w:val="22"/>
        </w:rPr>
      </w:pPr>
      <w:r w:rsidRPr="00FA4AE1">
        <w:rPr>
          <w:rFonts w:asciiTheme="minorBidi" w:hAnsiTheme="minorBidi" w:cstheme="minorBidi"/>
          <w:sz w:val="22"/>
          <w:szCs w:val="22"/>
        </w:rPr>
        <w:t>2.3</w:t>
      </w:r>
      <w:r w:rsidRPr="00FA4AE1">
        <w:rPr>
          <w:rFonts w:asciiTheme="minorBidi" w:hAnsiTheme="minorBidi" w:cstheme="minorBidi"/>
          <w:sz w:val="22"/>
          <w:szCs w:val="22"/>
        </w:rPr>
        <w:tab/>
      </w:r>
      <w:r w:rsidRPr="00FA4AE1">
        <w:rPr>
          <w:rFonts w:asciiTheme="minorBidi" w:hAnsiTheme="minorBidi" w:cstheme="minorBidi"/>
          <w:b/>
          <w:bCs/>
          <w:sz w:val="22"/>
          <w:szCs w:val="22"/>
        </w:rPr>
        <w:t xml:space="preserve">Determining the </w:t>
      </w:r>
      <w:r w:rsidR="00AE09A9">
        <w:rPr>
          <w:rFonts w:asciiTheme="minorBidi" w:hAnsiTheme="minorBidi" w:cstheme="minorBidi"/>
          <w:b/>
          <w:bCs/>
          <w:sz w:val="22"/>
          <w:szCs w:val="22"/>
        </w:rPr>
        <w:t>M</w:t>
      </w:r>
      <w:r w:rsidRPr="00FA4AE1">
        <w:rPr>
          <w:rFonts w:asciiTheme="minorBidi" w:hAnsiTheme="minorBidi" w:cstheme="minorBidi"/>
          <w:b/>
          <w:bCs/>
          <w:sz w:val="22"/>
          <w:szCs w:val="22"/>
        </w:rPr>
        <w:t xml:space="preserve">ethodology: </w:t>
      </w:r>
      <w:r w:rsidRPr="00FA4AE1">
        <w:rPr>
          <w:rFonts w:asciiTheme="minorBidi" w:hAnsiTheme="minorBidi" w:cstheme="minorBidi"/>
          <w:sz w:val="22"/>
          <w:szCs w:val="22"/>
        </w:rPr>
        <w:t xml:space="preserve">The statutory duty enables wide discretion in the format and methodology used to review a </w:t>
      </w:r>
      <w:r w:rsidRPr="00AD5518">
        <w:rPr>
          <w:rFonts w:asciiTheme="minorBidi" w:hAnsiTheme="minorBidi" w:cstheme="minorBidi"/>
          <w:sz w:val="22"/>
          <w:szCs w:val="22"/>
        </w:rPr>
        <w:t xml:space="preserve">case. </w:t>
      </w:r>
      <w:r w:rsidR="00FA4AE1" w:rsidRPr="00AD5518">
        <w:rPr>
          <w:rFonts w:asciiTheme="minorBidi" w:hAnsiTheme="minorBidi" w:cstheme="minorBidi"/>
          <w:sz w:val="22"/>
          <w:szCs w:val="22"/>
        </w:rPr>
        <w:t>Learning from the two national anal</w:t>
      </w:r>
      <w:r w:rsidR="00DD493B" w:rsidRPr="00AD5518">
        <w:rPr>
          <w:rFonts w:asciiTheme="minorBidi" w:hAnsiTheme="minorBidi" w:cstheme="minorBidi"/>
          <w:sz w:val="22"/>
          <w:szCs w:val="22"/>
        </w:rPr>
        <w:t>y</w:t>
      </w:r>
      <w:r w:rsidR="00FA4AE1" w:rsidRPr="00AD5518">
        <w:rPr>
          <w:rFonts w:asciiTheme="minorBidi" w:hAnsiTheme="minorBidi" w:cstheme="minorBidi"/>
          <w:sz w:val="22"/>
          <w:szCs w:val="22"/>
        </w:rPr>
        <w:t>sis of SARs</w:t>
      </w:r>
      <w:r w:rsidR="00FA4AE1" w:rsidRPr="00AD5518">
        <w:rPr>
          <w:rStyle w:val="FootnoteReference"/>
          <w:rFonts w:asciiTheme="minorBidi" w:hAnsiTheme="minorBidi" w:cstheme="minorBidi"/>
          <w:sz w:val="22"/>
          <w:szCs w:val="22"/>
        </w:rPr>
        <w:footnoteReference w:id="8"/>
      </w:r>
      <w:r w:rsidR="00FA4AE1" w:rsidRPr="00AD5518">
        <w:rPr>
          <w:rFonts w:asciiTheme="minorBidi" w:hAnsiTheme="minorBidi" w:cstheme="minorBidi"/>
          <w:sz w:val="22"/>
          <w:szCs w:val="22"/>
        </w:rPr>
        <w:t xml:space="preserve"> advocates that greater attention is needed </w:t>
      </w:r>
      <w:r w:rsidR="00AE09A9">
        <w:rPr>
          <w:rFonts w:asciiTheme="minorBidi" w:hAnsiTheme="minorBidi" w:cstheme="minorBidi"/>
          <w:sz w:val="22"/>
          <w:szCs w:val="22"/>
        </w:rPr>
        <w:t>to</w:t>
      </w:r>
      <w:r w:rsidR="00FA4AE1" w:rsidRPr="00AD5518">
        <w:rPr>
          <w:rFonts w:asciiTheme="minorBidi" w:hAnsiTheme="minorBidi" w:cstheme="minorBidi"/>
          <w:sz w:val="22"/>
          <w:szCs w:val="22"/>
        </w:rPr>
        <w:t xml:space="preserve"> protected characteristics within safeguarding practice, as such particular care should be taken to ascertain information/data relevant to protected characteri</w:t>
      </w:r>
      <w:r w:rsidR="00DD493B" w:rsidRPr="00AD5518">
        <w:rPr>
          <w:rFonts w:asciiTheme="minorBidi" w:hAnsiTheme="minorBidi" w:cstheme="minorBidi"/>
          <w:sz w:val="22"/>
          <w:szCs w:val="22"/>
        </w:rPr>
        <w:t>s</w:t>
      </w:r>
      <w:r w:rsidR="00FA4AE1" w:rsidRPr="00AD5518">
        <w:rPr>
          <w:rFonts w:asciiTheme="minorBidi" w:hAnsiTheme="minorBidi" w:cstheme="minorBidi"/>
          <w:sz w:val="22"/>
          <w:szCs w:val="22"/>
        </w:rPr>
        <w:t xml:space="preserve">tics and SABs should actively consider how equality, diversity and inclusion issues will be addressed through the methodology and terms of reference. </w:t>
      </w:r>
    </w:p>
    <w:p w14:paraId="57016AF2" w14:textId="0829FB26" w:rsidR="39D427DC" w:rsidRDefault="008349D0" w:rsidP="008E3A1E">
      <w:pPr>
        <w:pStyle w:val="NormalWeb"/>
        <w:ind w:left="720" w:hanging="720"/>
        <w:jc w:val="both"/>
        <w:rPr>
          <w:rFonts w:asciiTheme="minorBidi" w:hAnsiTheme="minorBidi" w:cstheme="minorBidi"/>
          <w:sz w:val="22"/>
          <w:szCs w:val="22"/>
        </w:rPr>
      </w:pPr>
      <w:r w:rsidRPr="00AD5518">
        <w:rPr>
          <w:rFonts w:asciiTheme="minorBidi" w:hAnsiTheme="minorBidi" w:cstheme="minorBidi"/>
          <w:sz w:val="22"/>
          <w:szCs w:val="22"/>
        </w:rPr>
        <w:tab/>
        <w:t xml:space="preserve">In determining the methodology and key lines of enquiry within a review, the SAR panel should set out within the Terms of Reference prior learning and the existing evidential evidence base for good safeguarding practice. This should reference the impact that academic research, case law and both national and local SARs have had practice improvement.  </w:t>
      </w:r>
    </w:p>
    <w:p w14:paraId="6467C473" w14:textId="6E9D6089" w:rsidR="008A0AF1" w:rsidRPr="00FA4AE1" w:rsidRDefault="008A0AF1" w:rsidP="00A555AC">
      <w:pPr>
        <w:pStyle w:val="NormalWeb"/>
        <w:ind w:left="720"/>
        <w:jc w:val="both"/>
        <w:rPr>
          <w:rFonts w:asciiTheme="minorBidi" w:hAnsiTheme="minorBidi" w:cstheme="minorBidi"/>
          <w:sz w:val="22"/>
          <w:szCs w:val="22"/>
        </w:rPr>
      </w:pPr>
      <w:r w:rsidRPr="00AD5518">
        <w:rPr>
          <w:rFonts w:asciiTheme="minorBidi" w:hAnsiTheme="minorBidi" w:cstheme="minorBidi"/>
          <w:sz w:val="22"/>
          <w:szCs w:val="22"/>
        </w:rPr>
        <w:t>It will be for the SAB (or relevant sub-group with input from the SAB Chair) to determine th</w:t>
      </w:r>
      <w:r w:rsidR="00AE09A9">
        <w:rPr>
          <w:rFonts w:asciiTheme="minorBidi" w:hAnsiTheme="minorBidi" w:cstheme="minorBidi"/>
          <w:sz w:val="22"/>
          <w:szCs w:val="22"/>
        </w:rPr>
        <w:t>e methodology</w:t>
      </w:r>
      <w:r w:rsidRPr="00AD5518">
        <w:rPr>
          <w:rFonts w:asciiTheme="minorBidi" w:hAnsiTheme="minorBidi" w:cstheme="minorBidi"/>
          <w:sz w:val="22"/>
          <w:szCs w:val="22"/>
        </w:rPr>
        <w:t xml:space="preserve"> according to a range of factors so that the process is proportionate and ‘</w:t>
      </w:r>
      <w:r w:rsidRPr="00AD5518">
        <w:rPr>
          <w:rFonts w:asciiTheme="minorBidi" w:hAnsiTheme="minorBidi" w:cstheme="minorBidi"/>
          <w:i/>
          <w:iCs/>
          <w:sz w:val="22"/>
          <w:szCs w:val="22"/>
        </w:rPr>
        <w:t>the focus must be on what needs to happen to achieve understanding, remedial action and, very often, answers for families and friends of adults who have died or have been seriously abused or neglected</w:t>
      </w:r>
      <w:r w:rsidRPr="00AD5518">
        <w:rPr>
          <w:rFonts w:asciiTheme="minorBidi" w:hAnsiTheme="minorBidi" w:cstheme="minorBidi"/>
          <w:sz w:val="22"/>
          <w:szCs w:val="22"/>
        </w:rPr>
        <w:t xml:space="preserve">’. </w:t>
      </w:r>
      <w:r w:rsidR="008349D0" w:rsidRPr="00AD5518">
        <w:rPr>
          <w:rFonts w:asciiTheme="minorBidi" w:hAnsiTheme="minorBidi" w:cstheme="minorBidi"/>
          <w:sz w:val="22"/>
          <w:szCs w:val="22"/>
        </w:rPr>
        <w:t xml:space="preserve">In line with findings from the national SAR analysis, the focus of the SAR should be on why and relate this to national context where relevant. </w:t>
      </w:r>
      <w:r w:rsidRPr="00AD5518">
        <w:rPr>
          <w:rFonts w:asciiTheme="minorBidi" w:hAnsiTheme="minorBidi" w:cstheme="minorBidi"/>
          <w:sz w:val="22"/>
          <w:szCs w:val="22"/>
        </w:rPr>
        <w:t>This may include a ‘rapid review’</w:t>
      </w:r>
      <w:r w:rsidR="001926E6" w:rsidRPr="00FA4AE1">
        <w:rPr>
          <w:rFonts w:asciiTheme="minorBidi" w:hAnsiTheme="minorBidi" w:cstheme="minorBidi"/>
          <w:sz w:val="22"/>
          <w:szCs w:val="22"/>
        </w:rPr>
        <w:t xml:space="preserve"> </w:t>
      </w:r>
      <w:r w:rsidR="004F11F2" w:rsidRPr="00FA4AE1">
        <w:rPr>
          <w:rFonts w:asciiTheme="minorBidi" w:hAnsiTheme="minorBidi" w:cstheme="minorBidi"/>
          <w:sz w:val="22"/>
          <w:szCs w:val="22"/>
        </w:rPr>
        <w:t xml:space="preserve">as </w:t>
      </w:r>
      <w:r w:rsidR="001926E6" w:rsidRPr="00FA4AE1">
        <w:rPr>
          <w:rFonts w:asciiTheme="minorBidi" w:hAnsiTheme="minorBidi" w:cstheme="minorBidi"/>
          <w:sz w:val="22"/>
          <w:szCs w:val="22"/>
        </w:rPr>
        <w:t xml:space="preserve">developed by </w:t>
      </w:r>
      <w:proofErr w:type="spellStart"/>
      <w:r w:rsidR="001926E6" w:rsidRPr="00FA4AE1">
        <w:rPr>
          <w:rFonts w:asciiTheme="minorBidi" w:hAnsiTheme="minorBidi" w:cstheme="minorBidi"/>
          <w:sz w:val="22"/>
          <w:szCs w:val="22"/>
        </w:rPr>
        <w:t>SCiE</w:t>
      </w:r>
      <w:proofErr w:type="spellEnd"/>
      <w:r w:rsidRPr="00FA4AE1">
        <w:rPr>
          <w:rFonts w:asciiTheme="minorBidi" w:hAnsiTheme="minorBidi" w:cstheme="minorBidi"/>
          <w:sz w:val="22"/>
          <w:szCs w:val="22"/>
        </w:rPr>
        <w:t>.</w:t>
      </w:r>
      <w:r w:rsidR="00AE09A9">
        <w:rPr>
          <w:rFonts w:asciiTheme="minorBidi" w:hAnsiTheme="minorBidi" w:cstheme="minorBidi"/>
          <w:sz w:val="22"/>
          <w:szCs w:val="22"/>
        </w:rPr>
        <w:t xml:space="preserve"> </w:t>
      </w:r>
      <w:r w:rsidR="00A56BEF" w:rsidRPr="00FA4AE1">
        <w:rPr>
          <w:rFonts w:asciiTheme="minorBidi" w:hAnsiTheme="minorBidi" w:cstheme="minorBidi"/>
          <w:sz w:val="22"/>
          <w:szCs w:val="22"/>
        </w:rPr>
        <w:t>Best practice suggests that a range of different methodologies should be available. The SAR subgroup</w:t>
      </w:r>
      <w:r w:rsidR="004F11F2" w:rsidRPr="00FA4AE1">
        <w:rPr>
          <w:rFonts w:asciiTheme="minorBidi" w:hAnsiTheme="minorBidi" w:cstheme="minorBidi"/>
          <w:sz w:val="22"/>
          <w:szCs w:val="22"/>
        </w:rPr>
        <w:t xml:space="preserve"> or </w:t>
      </w:r>
      <w:r w:rsidR="00A56BEF" w:rsidRPr="00FA4AE1">
        <w:rPr>
          <w:rFonts w:asciiTheme="minorBidi" w:hAnsiTheme="minorBidi" w:cstheme="minorBidi"/>
          <w:sz w:val="22"/>
          <w:szCs w:val="22"/>
        </w:rPr>
        <w:t>Panel will need to consider the various options and decide which approach is likely to provide the most learning</w:t>
      </w:r>
      <w:r w:rsidR="004F11F2" w:rsidRPr="00FA4AE1">
        <w:rPr>
          <w:rFonts w:asciiTheme="minorBidi" w:hAnsiTheme="minorBidi" w:cstheme="minorBidi"/>
          <w:sz w:val="22"/>
          <w:szCs w:val="22"/>
        </w:rPr>
        <w:t xml:space="preserve"> proportionate to the situation.</w:t>
      </w:r>
      <w:r w:rsidR="00A56BEF" w:rsidRPr="00FA4AE1">
        <w:rPr>
          <w:rFonts w:asciiTheme="minorBidi" w:hAnsiTheme="minorBidi" w:cstheme="minorBidi"/>
          <w:sz w:val="22"/>
          <w:szCs w:val="22"/>
        </w:rPr>
        <w:t xml:space="preserve"> All review methodologies outlined have some degree of flexibility. </w:t>
      </w:r>
      <w:r w:rsidR="00A56BEF" w:rsidRPr="00FA4AE1">
        <w:rPr>
          <w:rFonts w:asciiTheme="minorBidi" w:hAnsiTheme="minorBidi" w:cstheme="minorBidi"/>
          <w:b/>
          <w:bCs/>
          <w:sz w:val="22"/>
          <w:szCs w:val="22"/>
        </w:rPr>
        <w:t>Appendix C</w:t>
      </w:r>
      <w:r w:rsidR="00A56BEF" w:rsidRPr="00FA4AE1">
        <w:rPr>
          <w:rFonts w:asciiTheme="minorBidi" w:hAnsiTheme="minorBidi" w:cstheme="minorBidi"/>
          <w:sz w:val="22"/>
          <w:szCs w:val="22"/>
        </w:rPr>
        <w:t xml:space="preserve"> includes more information about different methodologies that may be used. </w:t>
      </w:r>
      <w:r w:rsidR="00011BC6" w:rsidRPr="00FA4AE1">
        <w:rPr>
          <w:rFonts w:asciiTheme="minorBidi" w:hAnsiTheme="minorBidi" w:cstheme="minorBidi"/>
          <w:sz w:val="22"/>
          <w:szCs w:val="22"/>
        </w:rPr>
        <w:t xml:space="preserve">Key to this is agreeing the </w:t>
      </w:r>
      <w:r w:rsidR="006C09F1" w:rsidRPr="00FA4AE1">
        <w:rPr>
          <w:rFonts w:asciiTheme="minorBidi" w:hAnsiTheme="minorBidi" w:cstheme="minorBidi"/>
          <w:sz w:val="22"/>
          <w:szCs w:val="22"/>
        </w:rPr>
        <w:t xml:space="preserve">SAR </w:t>
      </w:r>
      <w:r w:rsidR="00011BC6" w:rsidRPr="00FA4AE1">
        <w:rPr>
          <w:rFonts w:asciiTheme="minorBidi" w:hAnsiTheme="minorBidi" w:cstheme="minorBidi"/>
          <w:sz w:val="22"/>
          <w:szCs w:val="22"/>
        </w:rPr>
        <w:t>Terms of Reference (TORs) which could</w:t>
      </w:r>
      <w:r w:rsidR="00F37CED" w:rsidRPr="00FA4AE1">
        <w:rPr>
          <w:rFonts w:asciiTheme="minorBidi" w:hAnsiTheme="minorBidi" w:cstheme="minorBidi"/>
          <w:sz w:val="22"/>
          <w:szCs w:val="22"/>
        </w:rPr>
        <w:t xml:space="preserve"> be </w:t>
      </w:r>
      <w:r w:rsidR="006C09F1" w:rsidRPr="00FA4AE1">
        <w:rPr>
          <w:rFonts w:asciiTheme="minorBidi" w:hAnsiTheme="minorBidi" w:cstheme="minorBidi"/>
          <w:sz w:val="22"/>
          <w:szCs w:val="22"/>
        </w:rPr>
        <w:t>agreed as</w:t>
      </w:r>
      <w:r w:rsidR="00F37CED" w:rsidRPr="00FA4AE1">
        <w:rPr>
          <w:rFonts w:asciiTheme="minorBidi" w:hAnsiTheme="minorBidi" w:cstheme="minorBidi"/>
          <w:sz w:val="22"/>
          <w:szCs w:val="22"/>
        </w:rPr>
        <w:t xml:space="preserve"> draft </w:t>
      </w:r>
      <w:r w:rsidR="00FA4AE1">
        <w:rPr>
          <w:rFonts w:asciiTheme="minorBidi" w:hAnsiTheme="minorBidi" w:cstheme="minorBidi"/>
          <w:sz w:val="22"/>
          <w:szCs w:val="22"/>
        </w:rPr>
        <w:t>and subsequently</w:t>
      </w:r>
      <w:r w:rsidR="00F37CED" w:rsidRPr="00FA4AE1">
        <w:rPr>
          <w:rFonts w:asciiTheme="minorBidi" w:hAnsiTheme="minorBidi" w:cstheme="minorBidi"/>
          <w:sz w:val="22"/>
          <w:szCs w:val="22"/>
        </w:rPr>
        <w:t xml:space="preserve"> confirmed by the SAR </w:t>
      </w:r>
      <w:r w:rsidR="006C09F1" w:rsidRPr="00FA4AE1">
        <w:rPr>
          <w:rFonts w:asciiTheme="minorBidi" w:hAnsiTheme="minorBidi" w:cstheme="minorBidi"/>
          <w:sz w:val="22"/>
          <w:szCs w:val="22"/>
        </w:rPr>
        <w:t>subgroup</w:t>
      </w:r>
      <w:r w:rsidR="00F37CED" w:rsidRPr="00FA4AE1">
        <w:rPr>
          <w:rFonts w:asciiTheme="minorBidi" w:hAnsiTheme="minorBidi" w:cstheme="minorBidi"/>
          <w:sz w:val="22"/>
          <w:szCs w:val="22"/>
        </w:rPr>
        <w:t xml:space="preserve"> </w:t>
      </w:r>
      <w:r w:rsidR="00FA4AE1">
        <w:rPr>
          <w:rFonts w:asciiTheme="minorBidi" w:hAnsiTheme="minorBidi" w:cstheme="minorBidi"/>
          <w:sz w:val="22"/>
          <w:szCs w:val="22"/>
        </w:rPr>
        <w:t>or</w:t>
      </w:r>
      <w:r w:rsidR="00F37CED" w:rsidRPr="00FA4AE1">
        <w:rPr>
          <w:rFonts w:asciiTheme="minorBidi" w:hAnsiTheme="minorBidi" w:cstheme="minorBidi"/>
          <w:sz w:val="22"/>
          <w:szCs w:val="22"/>
        </w:rPr>
        <w:t xml:space="preserve"> r</w:t>
      </w:r>
      <w:r w:rsidR="006C09F1" w:rsidRPr="00FA4AE1">
        <w:rPr>
          <w:rFonts w:asciiTheme="minorBidi" w:hAnsiTheme="minorBidi" w:cstheme="minorBidi"/>
          <w:sz w:val="22"/>
          <w:szCs w:val="22"/>
        </w:rPr>
        <w:t>e</w:t>
      </w:r>
      <w:r w:rsidR="00F37CED" w:rsidRPr="00FA4AE1">
        <w:rPr>
          <w:rFonts w:asciiTheme="minorBidi" w:hAnsiTheme="minorBidi" w:cstheme="minorBidi"/>
          <w:sz w:val="22"/>
          <w:szCs w:val="22"/>
        </w:rPr>
        <w:t xml:space="preserve">vised as appropriate with the SAR </w:t>
      </w:r>
      <w:r w:rsidR="00881527" w:rsidRPr="00FA4AE1">
        <w:rPr>
          <w:rFonts w:asciiTheme="minorBidi" w:hAnsiTheme="minorBidi" w:cstheme="minorBidi"/>
          <w:sz w:val="22"/>
          <w:szCs w:val="22"/>
        </w:rPr>
        <w:t>Panel and Chair.</w:t>
      </w:r>
    </w:p>
    <w:p w14:paraId="5BD77EA4" w14:textId="6A20E7D3" w:rsidR="00D94B0D" w:rsidRPr="00FA4AE1" w:rsidRDefault="00FC11CB" w:rsidP="00A555AC">
      <w:pPr>
        <w:pStyle w:val="NormalWeb"/>
        <w:ind w:left="720" w:hanging="720"/>
        <w:jc w:val="both"/>
        <w:rPr>
          <w:rFonts w:asciiTheme="minorBidi" w:hAnsiTheme="minorBidi" w:cstheme="minorBidi"/>
          <w:sz w:val="22"/>
          <w:szCs w:val="22"/>
        </w:rPr>
      </w:pPr>
      <w:proofErr w:type="gramStart"/>
      <w:r w:rsidRPr="00FA4AE1">
        <w:rPr>
          <w:rFonts w:asciiTheme="minorBidi" w:hAnsiTheme="minorBidi" w:cstheme="minorBidi"/>
          <w:sz w:val="22"/>
          <w:szCs w:val="22"/>
        </w:rPr>
        <w:t>2.</w:t>
      </w:r>
      <w:r w:rsidR="008A0AF1" w:rsidRPr="00FA4AE1">
        <w:rPr>
          <w:rFonts w:asciiTheme="minorBidi" w:hAnsiTheme="minorBidi" w:cstheme="minorBidi"/>
          <w:sz w:val="22"/>
          <w:szCs w:val="22"/>
        </w:rPr>
        <w:t>4</w:t>
      </w:r>
      <w:r w:rsidRPr="00FA4AE1">
        <w:rPr>
          <w:rFonts w:asciiTheme="minorBidi" w:hAnsiTheme="minorBidi" w:cstheme="minorBidi"/>
          <w:sz w:val="22"/>
          <w:szCs w:val="22"/>
        </w:rPr>
        <w:t xml:space="preserve">  </w:t>
      </w:r>
      <w:r w:rsidR="003B7EF1">
        <w:rPr>
          <w:rFonts w:asciiTheme="minorBidi" w:hAnsiTheme="minorBidi" w:cstheme="minorBidi"/>
          <w:sz w:val="22"/>
          <w:szCs w:val="22"/>
        </w:rPr>
        <w:tab/>
      </w:r>
      <w:proofErr w:type="gramEnd"/>
      <w:r w:rsidRPr="00FA4AE1">
        <w:rPr>
          <w:rFonts w:asciiTheme="minorBidi" w:hAnsiTheme="minorBidi" w:cstheme="minorBidi"/>
          <w:b/>
          <w:bCs/>
          <w:sz w:val="22"/>
          <w:szCs w:val="22"/>
        </w:rPr>
        <w:t>SAR Process</w:t>
      </w:r>
      <w:r w:rsidR="00FA4AE1">
        <w:rPr>
          <w:rFonts w:asciiTheme="minorBidi" w:hAnsiTheme="minorBidi" w:cstheme="minorBidi"/>
          <w:sz w:val="22"/>
          <w:szCs w:val="22"/>
        </w:rPr>
        <w:t xml:space="preserve">: </w:t>
      </w:r>
      <w:r w:rsidR="00FF2715" w:rsidRPr="00FA4AE1">
        <w:rPr>
          <w:rFonts w:asciiTheme="minorBidi" w:hAnsiTheme="minorBidi" w:cstheme="minorBidi"/>
          <w:sz w:val="22"/>
          <w:szCs w:val="22"/>
        </w:rPr>
        <w:t>A</w:t>
      </w:r>
      <w:r w:rsidR="00762B7E" w:rsidRPr="00FA4AE1">
        <w:rPr>
          <w:rFonts w:asciiTheme="minorBidi" w:hAnsiTheme="minorBidi" w:cstheme="minorBidi"/>
          <w:sz w:val="22"/>
          <w:szCs w:val="22"/>
        </w:rPr>
        <w:t xml:space="preserve"> SAR</w:t>
      </w:r>
      <w:r w:rsidR="00C2522A" w:rsidRPr="00FA4AE1">
        <w:rPr>
          <w:rFonts w:asciiTheme="minorBidi" w:hAnsiTheme="minorBidi" w:cstheme="minorBidi"/>
          <w:sz w:val="22"/>
          <w:szCs w:val="22"/>
        </w:rPr>
        <w:t xml:space="preserve"> panel should be appointed</w:t>
      </w:r>
      <w:r w:rsidR="00FF2715" w:rsidRPr="00FA4AE1">
        <w:rPr>
          <w:rFonts w:asciiTheme="minorBidi" w:hAnsiTheme="minorBidi" w:cstheme="minorBidi"/>
          <w:sz w:val="22"/>
          <w:szCs w:val="22"/>
        </w:rPr>
        <w:t xml:space="preserve"> to oversee the process</w:t>
      </w:r>
      <w:r w:rsidR="00C2522A" w:rsidRPr="00FA4AE1">
        <w:rPr>
          <w:rFonts w:asciiTheme="minorBidi" w:hAnsiTheme="minorBidi" w:cstheme="minorBidi"/>
          <w:sz w:val="22"/>
          <w:szCs w:val="22"/>
        </w:rPr>
        <w:t xml:space="preserve">, made up of </w:t>
      </w:r>
      <w:r w:rsidR="00012EA9" w:rsidRPr="00FA4AE1">
        <w:rPr>
          <w:rFonts w:asciiTheme="minorBidi" w:hAnsiTheme="minorBidi" w:cstheme="minorBidi"/>
          <w:sz w:val="22"/>
          <w:szCs w:val="22"/>
        </w:rPr>
        <w:t xml:space="preserve">senior </w:t>
      </w:r>
      <w:r w:rsidR="00FA0740" w:rsidRPr="00FA4AE1">
        <w:rPr>
          <w:rFonts w:asciiTheme="minorBidi" w:hAnsiTheme="minorBidi" w:cstheme="minorBidi"/>
          <w:sz w:val="22"/>
          <w:szCs w:val="22"/>
        </w:rPr>
        <w:t>representatives</w:t>
      </w:r>
      <w:r w:rsidR="00012EA9" w:rsidRPr="00FA4AE1">
        <w:rPr>
          <w:rFonts w:asciiTheme="minorBidi" w:hAnsiTheme="minorBidi" w:cstheme="minorBidi"/>
          <w:sz w:val="22"/>
          <w:szCs w:val="22"/>
        </w:rPr>
        <w:t xml:space="preserve"> </w:t>
      </w:r>
      <w:r w:rsidR="00AA1D35">
        <w:rPr>
          <w:rFonts w:asciiTheme="minorBidi" w:hAnsiTheme="minorBidi" w:cstheme="minorBidi"/>
          <w:sz w:val="22"/>
          <w:szCs w:val="22"/>
        </w:rPr>
        <w:t xml:space="preserve">from agencies involved in the </w:t>
      </w:r>
      <w:r w:rsidR="00012EA9" w:rsidRPr="00FA4AE1">
        <w:rPr>
          <w:rFonts w:asciiTheme="minorBidi" w:hAnsiTheme="minorBidi" w:cstheme="minorBidi"/>
          <w:sz w:val="22"/>
          <w:szCs w:val="22"/>
        </w:rPr>
        <w:t>SAR</w:t>
      </w:r>
      <w:r w:rsidR="00AA1D35">
        <w:rPr>
          <w:rFonts w:asciiTheme="minorBidi" w:hAnsiTheme="minorBidi" w:cstheme="minorBidi"/>
          <w:sz w:val="22"/>
          <w:szCs w:val="22"/>
        </w:rPr>
        <w:t xml:space="preserve"> and, if appropriate, also drawn from wider interested partners</w:t>
      </w:r>
      <w:r w:rsidR="00FA0740" w:rsidRPr="00FA4AE1">
        <w:rPr>
          <w:rFonts w:asciiTheme="minorBidi" w:hAnsiTheme="minorBidi" w:cstheme="minorBidi"/>
          <w:sz w:val="22"/>
          <w:szCs w:val="22"/>
        </w:rPr>
        <w:t>.</w:t>
      </w:r>
      <w:r w:rsidR="00C2522A" w:rsidRPr="00FA4AE1">
        <w:rPr>
          <w:rFonts w:asciiTheme="minorBidi" w:hAnsiTheme="minorBidi" w:cstheme="minorBidi"/>
          <w:sz w:val="22"/>
          <w:szCs w:val="22"/>
        </w:rPr>
        <w:t xml:space="preserve"> </w:t>
      </w:r>
      <w:r w:rsidR="006214D3" w:rsidRPr="00FA4AE1">
        <w:rPr>
          <w:rFonts w:asciiTheme="minorBidi" w:hAnsiTheme="minorBidi" w:cstheme="minorBidi"/>
          <w:sz w:val="22"/>
          <w:szCs w:val="22"/>
        </w:rPr>
        <w:t>A</w:t>
      </w:r>
      <w:r w:rsidR="00C2522A" w:rsidRPr="00FA4AE1">
        <w:rPr>
          <w:rFonts w:asciiTheme="minorBidi" w:hAnsiTheme="minorBidi" w:cstheme="minorBidi"/>
          <w:sz w:val="22"/>
          <w:szCs w:val="22"/>
        </w:rPr>
        <w:t xml:space="preserve"> </w:t>
      </w:r>
      <w:r w:rsidR="00FA4AE1">
        <w:rPr>
          <w:rFonts w:asciiTheme="minorBidi" w:hAnsiTheme="minorBidi" w:cstheme="minorBidi"/>
          <w:sz w:val="22"/>
          <w:szCs w:val="22"/>
        </w:rPr>
        <w:t xml:space="preserve">person </w:t>
      </w:r>
      <w:r w:rsidR="00C2522A" w:rsidRPr="00FA4AE1">
        <w:rPr>
          <w:rFonts w:asciiTheme="minorBidi" w:hAnsiTheme="minorBidi" w:cstheme="minorBidi"/>
          <w:sz w:val="22"/>
          <w:szCs w:val="22"/>
        </w:rPr>
        <w:t xml:space="preserve">who is independent of </w:t>
      </w:r>
      <w:r w:rsidR="00FA4AE1">
        <w:rPr>
          <w:rFonts w:asciiTheme="minorBidi" w:hAnsiTheme="minorBidi" w:cstheme="minorBidi"/>
          <w:sz w:val="22"/>
          <w:szCs w:val="22"/>
        </w:rPr>
        <w:t>the case s</w:t>
      </w:r>
      <w:r w:rsidR="006214D3" w:rsidRPr="00FA4AE1">
        <w:rPr>
          <w:rFonts w:asciiTheme="minorBidi" w:hAnsiTheme="minorBidi" w:cstheme="minorBidi"/>
          <w:sz w:val="22"/>
          <w:szCs w:val="22"/>
        </w:rPr>
        <w:t>hould be appointed as Chair</w:t>
      </w:r>
      <w:r w:rsidR="00C2522A" w:rsidRPr="00FA4AE1">
        <w:rPr>
          <w:rFonts w:asciiTheme="minorBidi" w:hAnsiTheme="minorBidi" w:cstheme="minorBidi"/>
          <w:sz w:val="22"/>
          <w:szCs w:val="22"/>
        </w:rPr>
        <w:t xml:space="preserve">. Consideration should be given to </w:t>
      </w:r>
      <w:r w:rsidR="00C13F53">
        <w:rPr>
          <w:rFonts w:asciiTheme="minorBidi" w:hAnsiTheme="minorBidi" w:cstheme="minorBidi"/>
          <w:sz w:val="22"/>
          <w:szCs w:val="22"/>
        </w:rPr>
        <w:t xml:space="preserve">the appointment of an independent </w:t>
      </w:r>
      <w:r w:rsidR="00C2522A" w:rsidRPr="00FA4AE1">
        <w:rPr>
          <w:rFonts w:asciiTheme="minorBidi" w:hAnsiTheme="minorBidi" w:cstheme="minorBidi"/>
          <w:sz w:val="22"/>
          <w:szCs w:val="22"/>
        </w:rPr>
        <w:t>reviewer</w:t>
      </w:r>
      <w:r w:rsidR="00C13F53">
        <w:rPr>
          <w:rFonts w:asciiTheme="minorBidi" w:hAnsiTheme="minorBidi" w:cstheme="minorBidi"/>
          <w:sz w:val="22"/>
          <w:szCs w:val="22"/>
        </w:rPr>
        <w:t xml:space="preserve"> with suitable</w:t>
      </w:r>
      <w:r w:rsidR="00C2522A" w:rsidRPr="00FA4AE1">
        <w:rPr>
          <w:rFonts w:asciiTheme="minorBidi" w:hAnsiTheme="minorBidi" w:cstheme="minorBidi"/>
          <w:sz w:val="22"/>
          <w:szCs w:val="22"/>
        </w:rPr>
        <w:t xml:space="preserve"> experience and expertise in </w:t>
      </w:r>
      <w:r w:rsidR="00C13F53">
        <w:rPr>
          <w:rFonts w:asciiTheme="minorBidi" w:hAnsiTheme="minorBidi" w:cstheme="minorBidi"/>
          <w:sz w:val="22"/>
          <w:szCs w:val="22"/>
        </w:rPr>
        <w:t>safeguarding and quality assurance</w:t>
      </w:r>
      <w:r w:rsidR="00C2522A" w:rsidRPr="00FA4AE1">
        <w:rPr>
          <w:rFonts w:asciiTheme="minorBidi" w:hAnsiTheme="minorBidi" w:cstheme="minorBidi"/>
          <w:sz w:val="22"/>
          <w:szCs w:val="22"/>
        </w:rPr>
        <w:t xml:space="preserve">. The independent reviewer will need to provide assurance that they understand requirements of the General Data Protection Regulations and how </w:t>
      </w:r>
      <w:r w:rsidR="00A555AC">
        <w:rPr>
          <w:rFonts w:asciiTheme="minorBidi" w:hAnsiTheme="minorBidi" w:cstheme="minorBidi"/>
          <w:sz w:val="22"/>
          <w:szCs w:val="22"/>
        </w:rPr>
        <w:t>it</w:t>
      </w:r>
      <w:r w:rsidR="00C2522A" w:rsidRPr="00FA4AE1">
        <w:rPr>
          <w:rFonts w:asciiTheme="minorBidi" w:hAnsiTheme="minorBidi" w:cstheme="minorBidi"/>
          <w:sz w:val="22"/>
          <w:szCs w:val="22"/>
        </w:rPr>
        <w:t xml:space="preserve"> impacts on the retention of any information they will store in relation to the review.</w:t>
      </w:r>
      <w:r w:rsidR="00A555AC">
        <w:rPr>
          <w:rFonts w:asciiTheme="minorBidi" w:hAnsiTheme="minorBidi" w:cstheme="minorBidi"/>
          <w:sz w:val="22"/>
          <w:szCs w:val="22"/>
        </w:rPr>
        <w:t xml:space="preserve"> </w:t>
      </w:r>
      <w:r w:rsidR="00C2522A" w:rsidRPr="00FA4AE1">
        <w:rPr>
          <w:rFonts w:asciiTheme="minorBidi" w:hAnsiTheme="minorBidi" w:cstheme="minorBidi"/>
          <w:sz w:val="22"/>
          <w:szCs w:val="22"/>
        </w:rPr>
        <w:t xml:space="preserve">The reviewer should be able to produce a SAR report which fulfils the terms of reference for the review and is compliant with the SAR </w:t>
      </w:r>
      <w:r w:rsidR="00B933DD" w:rsidRPr="00FA4AE1">
        <w:rPr>
          <w:rFonts w:asciiTheme="minorBidi" w:hAnsiTheme="minorBidi" w:cstheme="minorBidi"/>
          <w:sz w:val="22"/>
          <w:szCs w:val="22"/>
        </w:rPr>
        <w:t>S</w:t>
      </w:r>
      <w:r w:rsidR="005C659D" w:rsidRPr="00FA4AE1">
        <w:rPr>
          <w:rFonts w:asciiTheme="minorBidi" w:hAnsiTheme="minorBidi" w:cstheme="minorBidi"/>
          <w:sz w:val="22"/>
          <w:szCs w:val="22"/>
        </w:rPr>
        <w:t>CIE</w:t>
      </w:r>
      <w:r w:rsidR="00B933DD" w:rsidRPr="00FA4AE1">
        <w:rPr>
          <w:rFonts w:asciiTheme="minorBidi" w:hAnsiTheme="minorBidi" w:cstheme="minorBidi"/>
          <w:sz w:val="22"/>
          <w:szCs w:val="22"/>
        </w:rPr>
        <w:t xml:space="preserve"> </w:t>
      </w:r>
      <w:r w:rsidR="00C2522A" w:rsidRPr="00FA4AE1">
        <w:rPr>
          <w:rFonts w:asciiTheme="minorBidi" w:hAnsiTheme="minorBidi" w:cstheme="minorBidi"/>
          <w:sz w:val="22"/>
          <w:szCs w:val="22"/>
        </w:rPr>
        <w:t>Quality Markers.</w:t>
      </w:r>
    </w:p>
    <w:p w14:paraId="03C5B059" w14:textId="29E6D81F" w:rsidR="00D94B0D" w:rsidRPr="00FA4AE1" w:rsidRDefault="00D94B0D" w:rsidP="00D94B0D">
      <w:pPr>
        <w:pStyle w:val="NoSpacing"/>
        <w:ind w:left="720" w:hanging="720"/>
        <w:rPr>
          <w:rFonts w:asciiTheme="minorBidi" w:hAnsiTheme="minorBidi" w:cstheme="minorBidi"/>
          <w:szCs w:val="22"/>
        </w:rPr>
      </w:pPr>
      <w:r w:rsidRPr="00FA4AE1">
        <w:rPr>
          <w:rFonts w:asciiTheme="minorBidi" w:hAnsiTheme="minorBidi" w:cstheme="minorBidi"/>
          <w:szCs w:val="22"/>
        </w:rPr>
        <w:t>2.5</w:t>
      </w:r>
      <w:r w:rsidRPr="00FA4AE1">
        <w:rPr>
          <w:rFonts w:asciiTheme="minorBidi" w:hAnsiTheme="minorBidi" w:cstheme="minorBidi"/>
          <w:szCs w:val="22"/>
        </w:rPr>
        <w:tab/>
      </w:r>
      <w:r w:rsidRPr="00FA4AE1">
        <w:rPr>
          <w:rFonts w:asciiTheme="minorBidi" w:hAnsiTheme="minorBidi" w:cstheme="minorBidi"/>
          <w:b/>
          <w:bCs/>
          <w:szCs w:val="22"/>
        </w:rPr>
        <w:t xml:space="preserve">Appointing an Independent Reviewer: </w:t>
      </w:r>
      <w:r w:rsidRPr="00FA4AE1">
        <w:rPr>
          <w:rFonts w:asciiTheme="minorBidi" w:hAnsiTheme="minorBidi" w:cstheme="minorBidi"/>
          <w:szCs w:val="22"/>
        </w:rPr>
        <w:t xml:space="preserve">Each SAB should have an agreed local formal procurement process in place for appointing independent reviewers. Where the SAB </w:t>
      </w:r>
      <w:r w:rsidR="001838B3">
        <w:rPr>
          <w:rFonts w:asciiTheme="minorBidi" w:hAnsiTheme="minorBidi" w:cstheme="minorBidi"/>
          <w:szCs w:val="22"/>
        </w:rPr>
        <w:t>is unable to directly</w:t>
      </w:r>
      <w:r w:rsidRPr="00FA4AE1">
        <w:rPr>
          <w:rFonts w:asciiTheme="minorBidi" w:hAnsiTheme="minorBidi" w:cstheme="minorBidi"/>
          <w:szCs w:val="22"/>
        </w:rPr>
        <w:t xml:space="preserve"> co</w:t>
      </w:r>
      <w:r w:rsidR="001838B3">
        <w:rPr>
          <w:rFonts w:asciiTheme="minorBidi" w:hAnsiTheme="minorBidi" w:cstheme="minorBidi"/>
          <w:szCs w:val="22"/>
        </w:rPr>
        <w:t>ntract with third parties</w:t>
      </w:r>
      <w:r w:rsidRPr="00FA4AE1">
        <w:rPr>
          <w:rFonts w:asciiTheme="minorBidi" w:hAnsiTheme="minorBidi" w:cstheme="minorBidi"/>
          <w:szCs w:val="22"/>
        </w:rPr>
        <w:t xml:space="preserve">, the Terms of </w:t>
      </w:r>
      <w:r w:rsidRPr="00AD5518">
        <w:rPr>
          <w:rFonts w:asciiTheme="minorBidi" w:hAnsiTheme="minorBidi" w:cstheme="minorBidi"/>
          <w:szCs w:val="22"/>
        </w:rPr>
        <w:t xml:space="preserve">Reference should address which partner agency will be responsible for commissioning the reviewer. The formal procurement process and contract with the independent reviewer should </w:t>
      </w:r>
      <w:r w:rsidR="001838B3" w:rsidRPr="00AD5518">
        <w:rPr>
          <w:rFonts w:asciiTheme="minorBidi" w:hAnsiTheme="minorBidi" w:cstheme="minorBidi"/>
          <w:szCs w:val="22"/>
        </w:rPr>
        <w:t xml:space="preserve">clarify, among other issues, access to legal advice (if required), requirements for the reviewer to have suitable levels of insurance, detail expectations regarding compliance with data protection requirements and </w:t>
      </w:r>
      <w:proofErr w:type="gramStart"/>
      <w:r w:rsidRPr="00AD5518">
        <w:rPr>
          <w:rFonts w:asciiTheme="minorBidi" w:hAnsiTheme="minorBidi" w:cstheme="minorBidi"/>
          <w:szCs w:val="22"/>
        </w:rPr>
        <w:t>make reference</w:t>
      </w:r>
      <w:proofErr w:type="gramEnd"/>
      <w:r w:rsidRPr="00AD5518">
        <w:rPr>
          <w:rFonts w:asciiTheme="minorBidi" w:hAnsiTheme="minorBidi" w:cstheme="minorBidi"/>
          <w:szCs w:val="22"/>
        </w:rPr>
        <w:t xml:space="preserve"> to the </w:t>
      </w:r>
      <w:r w:rsidR="00AD5B88" w:rsidRPr="00AD5518">
        <w:rPr>
          <w:rFonts w:asciiTheme="minorBidi" w:hAnsiTheme="minorBidi" w:cstheme="minorBidi"/>
          <w:szCs w:val="22"/>
        </w:rPr>
        <w:t>S</w:t>
      </w:r>
      <w:r w:rsidR="009C3076" w:rsidRPr="00AD5518">
        <w:rPr>
          <w:rFonts w:asciiTheme="minorBidi" w:hAnsiTheme="minorBidi" w:cstheme="minorBidi"/>
          <w:szCs w:val="22"/>
        </w:rPr>
        <w:t>CIE</w:t>
      </w:r>
      <w:r w:rsidR="00AD5B88" w:rsidRPr="00AD5518">
        <w:rPr>
          <w:rFonts w:asciiTheme="minorBidi" w:hAnsiTheme="minorBidi" w:cstheme="minorBidi"/>
          <w:szCs w:val="22"/>
        </w:rPr>
        <w:t xml:space="preserve"> </w:t>
      </w:r>
      <w:r w:rsidRPr="00AD5518">
        <w:rPr>
          <w:rFonts w:asciiTheme="minorBidi" w:hAnsiTheme="minorBidi" w:cstheme="minorBidi"/>
          <w:szCs w:val="22"/>
        </w:rPr>
        <w:t>SAR quality markers. Any terms of reference or contract of engagement could also require a SAR reviewer to report information to the SAB Chair where it appears the facts could give rise to liability issues, namely:</w:t>
      </w:r>
    </w:p>
    <w:p w14:paraId="520AF217" w14:textId="77777777" w:rsidR="00D94B0D" w:rsidRPr="00FA4AE1" w:rsidRDefault="00D94B0D" w:rsidP="00D94B0D">
      <w:pPr>
        <w:pStyle w:val="NoSpacing"/>
        <w:numPr>
          <w:ilvl w:val="0"/>
          <w:numId w:val="43"/>
        </w:numPr>
        <w:jc w:val="left"/>
        <w:rPr>
          <w:rFonts w:asciiTheme="minorBidi" w:hAnsiTheme="minorBidi" w:cstheme="minorBidi"/>
          <w:szCs w:val="22"/>
        </w:rPr>
      </w:pPr>
      <w:r w:rsidRPr="00FA4AE1">
        <w:rPr>
          <w:rFonts w:asciiTheme="minorBidi" w:hAnsiTheme="minorBidi" w:cstheme="minorBidi"/>
          <w:szCs w:val="22"/>
        </w:rPr>
        <w:t xml:space="preserve">civil liability, including negligence by a public </w:t>
      </w:r>
      <w:proofErr w:type="gramStart"/>
      <w:r w:rsidRPr="00FA4AE1">
        <w:rPr>
          <w:rFonts w:asciiTheme="minorBidi" w:hAnsiTheme="minorBidi" w:cstheme="minorBidi"/>
          <w:szCs w:val="22"/>
        </w:rPr>
        <w:t>body;</w:t>
      </w:r>
      <w:proofErr w:type="gramEnd"/>
      <w:r w:rsidRPr="00FA4AE1">
        <w:rPr>
          <w:rFonts w:asciiTheme="minorBidi" w:hAnsiTheme="minorBidi" w:cstheme="minorBidi"/>
          <w:szCs w:val="22"/>
        </w:rPr>
        <w:t xml:space="preserve"> </w:t>
      </w:r>
    </w:p>
    <w:p w14:paraId="08F63932" w14:textId="77777777" w:rsidR="00D94B0D" w:rsidRPr="00FA4AE1" w:rsidRDefault="00D94B0D" w:rsidP="00D94B0D">
      <w:pPr>
        <w:pStyle w:val="NoSpacing"/>
        <w:numPr>
          <w:ilvl w:val="0"/>
          <w:numId w:val="43"/>
        </w:numPr>
        <w:jc w:val="left"/>
        <w:rPr>
          <w:rFonts w:asciiTheme="minorBidi" w:hAnsiTheme="minorBidi" w:cstheme="minorBidi"/>
          <w:szCs w:val="22"/>
        </w:rPr>
      </w:pPr>
      <w:r w:rsidRPr="00FA4AE1">
        <w:rPr>
          <w:rFonts w:asciiTheme="minorBidi" w:hAnsiTheme="minorBidi" w:cstheme="minorBidi"/>
          <w:szCs w:val="22"/>
        </w:rPr>
        <w:t xml:space="preserve">criminal </w:t>
      </w:r>
      <w:proofErr w:type="gramStart"/>
      <w:r w:rsidRPr="00FA4AE1">
        <w:rPr>
          <w:rFonts w:asciiTheme="minorBidi" w:hAnsiTheme="minorBidi" w:cstheme="minorBidi"/>
          <w:szCs w:val="22"/>
        </w:rPr>
        <w:t>liability;</w:t>
      </w:r>
      <w:proofErr w:type="gramEnd"/>
      <w:r w:rsidRPr="00FA4AE1">
        <w:rPr>
          <w:rFonts w:asciiTheme="minorBidi" w:hAnsiTheme="minorBidi" w:cstheme="minorBidi"/>
          <w:szCs w:val="22"/>
        </w:rPr>
        <w:t xml:space="preserve"> </w:t>
      </w:r>
    </w:p>
    <w:p w14:paraId="68FCE8A9" w14:textId="77777777" w:rsidR="00D94B0D" w:rsidRPr="00FA4AE1" w:rsidRDefault="00D94B0D" w:rsidP="00D94B0D">
      <w:pPr>
        <w:pStyle w:val="NoSpacing"/>
        <w:numPr>
          <w:ilvl w:val="0"/>
          <w:numId w:val="43"/>
        </w:numPr>
        <w:jc w:val="left"/>
        <w:rPr>
          <w:rFonts w:asciiTheme="minorBidi" w:hAnsiTheme="minorBidi" w:cstheme="minorBidi"/>
          <w:szCs w:val="22"/>
        </w:rPr>
      </w:pPr>
      <w:r w:rsidRPr="00FA4AE1">
        <w:rPr>
          <w:rFonts w:asciiTheme="minorBidi" w:hAnsiTheme="minorBidi" w:cstheme="minorBidi"/>
          <w:szCs w:val="22"/>
        </w:rPr>
        <w:t xml:space="preserve">regulatory enforcement </w:t>
      </w:r>
      <w:proofErr w:type="gramStart"/>
      <w:r w:rsidRPr="00FA4AE1">
        <w:rPr>
          <w:rFonts w:asciiTheme="minorBidi" w:hAnsiTheme="minorBidi" w:cstheme="minorBidi"/>
          <w:szCs w:val="22"/>
        </w:rPr>
        <w:t>issues;</w:t>
      </w:r>
      <w:proofErr w:type="gramEnd"/>
    </w:p>
    <w:p w14:paraId="49768FC2" w14:textId="77777777" w:rsidR="00D94B0D" w:rsidRPr="00FA4AE1" w:rsidRDefault="00D94B0D" w:rsidP="00D94B0D">
      <w:pPr>
        <w:pStyle w:val="NoSpacing"/>
        <w:numPr>
          <w:ilvl w:val="0"/>
          <w:numId w:val="43"/>
        </w:numPr>
        <w:jc w:val="left"/>
        <w:rPr>
          <w:rFonts w:asciiTheme="minorBidi" w:hAnsiTheme="minorBidi" w:cstheme="minorBidi"/>
          <w:szCs w:val="22"/>
        </w:rPr>
      </w:pPr>
      <w:r w:rsidRPr="00FA4AE1">
        <w:rPr>
          <w:rFonts w:asciiTheme="minorBidi" w:hAnsiTheme="minorBidi" w:cstheme="minorBidi"/>
          <w:szCs w:val="22"/>
        </w:rPr>
        <w:t xml:space="preserve">employment law issues in respect of a particular person or organisation. </w:t>
      </w:r>
    </w:p>
    <w:p w14:paraId="6475E2AF" w14:textId="77777777" w:rsidR="00D94B0D" w:rsidRPr="00FA4AE1" w:rsidRDefault="00D94B0D" w:rsidP="00D94B0D">
      <w:pPr>
        <w:pStyle w:val="NoSpacing"/>
        <w:rPr>
          <w:rFonts w:asciiTheme="minorBidi" w:hAnsiTheme="minorBidi" w:cstheme="minorBidi"/>
          <w:szCs w:val="22"/>
        </w:rPr>
      </w:pPr>
    </w:p>
    <w:p w14:paraId="19865248" w14:textId="77777777" w:rsidR="00D94B0D" w:rsidRPr="00FA4AE1" w:rsidRDefault="00D94B0D" w:rsidP="00D94B0D">
      <w:pPr>
        <w:pStyle w:val="NoSpacing"/>
        <w:ind w:left="720"/>
        <w:rPr>
          <w:rFonts w:asciiTheme="minorBidi" w:hAnsiTheme="minorBidi" w:cstheme="minorBidi"/>
          <w:szCs w:val="22"/>
        </w:rPr>
      </w:pPr>
      <w:r w:rsidRPr="00FA4AE1">
        <w:rPr>
          <w:rFonts w:asciiTheme="minorBidi" w:hAnsiTheme="minorBidi" w:cstheme="minorBidi"/>
          <w:szCs w:val="22"/>
        </w:rPr>
        <w:t xml:space="preserve">The contract should also make clear that the SAR panel will be responsible for fact checking and quality assuring the final report in line with the SAR quality markers and with regards to the specific Terms of Reference. Family members should also be given an opportunity to meet with the Independent Reviewer to fact check the report and provide comments. Professionals involved in the case should report any factual inaccuracies or concerns to their relevant panel representative or, if their organisation is not represented on the panel, to the Independent Reviewer and Panel Chair. </w:t>
      </w:r>
    </w:p>
    <w:p w14:paraId="510F4D8D" w14:textId="77777777" w:rsidR="00D94B0D" w:rsidRPr="00FA4AE1" w:rsidRDefault="00D94B0D" w:rsidP="00D94B0D">
      <w:pPr>
        <w:pStyle w:val="NoSpacing"/>
        <w:ind w:left="720"/>
        <w:rPr>
          <w:rFonts w:asciiTheme="minorBidi" w:hAnsiTheme="minorBidi" w:cstheme="minorBidi"/>
          <w:szCs w:val="22"/>
        </w:rPr>
      </w:pPr>
    </w:p>
    <w:p w14:paraId="531EF94E" w14:textId="3253DFC3" w:rsidR="00D94B0D" w:rsidRPr="00FA4AE1" w:rsidRDefault="00D94B0D" w:rsidP="00D94B0D">
      <w:pPr>
        <w:pStyle w:val="NoSpacing"/>
        <w:ind w:left="720"/>
        <w:rPr>
          <w:rFonts w:asciiTheme="minorBidi" w:hAnsiTheme="minorBidi" w:cstheme="minorBidi"/>
          <w:szCs w:val="22"/>
        </w:rPr>
      </w:pPr>
      <w:r w:rsidRPr="00FA4AE1">
        <w:rPr>
          <w:rFonts w:asciiTheme="minorBidi" w:hAnsiTheme="minorBidi" w:cstheme="minorBidi"/>
          <w:szCs w:val="22"/>
        </w:rPr>
        <w:t xml:space="preserve">The contract should also set out how the </w:t>
      </w:r>
      <w:r w:rsidR="00F54F16">
        <w:rPr>
          <w:rFonts w:asciiTheme="minorBidi" w:hAnsiTheme="minorBidi" w:cstheme="minorBidi"/>
          <w:szCs w:val="22"/>
        </w:rPr>
        <w:t>i</w:t>
      </w:r>
      <w:r w:rsidRPr="00FA4AE1">
        <w:rPr>
          <w:rFonts w:asciiTheme="minorBidi" w:hAnsiTheme="minorBidi" w:cstheme="minorBidi"/>
          <w:szCs w:val="22"/>
        </w:rPr>
        <w:t xml:space="preserve">ndependent reviewer would be expected to be involved in dispute resolution or complaint processes, particularly where these give rise to concerns regarding </w:t>
      </w:r>
      <w:r w:rsidRPr="00FA4AE1">
        <w:rPr>
          <w:rFonts w:asciiTheme="minorBidi" w:hAnsiTheme="minorBidi" w:cstheme="minorBidi"/>
          <w:color w:val="000000"/>
          <w:szCs w:val="22"/>
        </w:rPr>
        <w:t>alleged breaches of obligations regarding personal information, negligent misstatements and defamation.</w:t>
      </w:r>
    </w:p>
    <w:p w14:paraId="664F126E" w14:textId="77777777" w:rsidR="00D94B0D" w:rsidRPr="00FA4AE1" w:rsidRDefault="00D94B0D" w:rsidP="00D94B0D">
      <w:pPr>
        <w:pStyle w:val="NoSpacing"/>
        <w:ind w:left="720"/>
        <w:rPr>
          <w:rFonts w:asciiTheme="minorBidi" w:hAnsiTheme="minorBidi" w:cstheme="minorBidi"/>
          <w:szCs w:val="22"/>
        </w:rPr>
      </w:pPr>
    </w:p>
    <w:p w14:paraId="74826E1A" w14:textId="1A994375" w:rsidR="00D94B0D" w:rsidRDefault="00D94B0D" w:rsidP="001838B3">
      <w:pPr>
        <w:pStyle w:val="NoSpacing"/>
        <w:ind w:left="720"/>
        <w:rPr>
          <w:rFonts w:asciiTheme="minorBidi" w:hAnsiTheme="minorBidi" w:cstheme="minorBidi"/>
          <w:szCs w:val="22"/>
        </w:rPr>
      </w:pPr>
      <w:r w:rsidRPr="00FA4AE1">
        <w:rPr>
          <w:rFonts w:asciiTheme="minorBidi" w:hAnsiTheme="minorBidi" w:cstheme="minorBidi"/>
          <w:szCs w:val="22"/>
        </w:rPr>
        <w:t xml:space="preserve">The contract should also clarify that whilst reviewers can use published materials freely, they should seek agreement from the SAB before disseminating information from unpublished reports (either within research papers or for any other means). </w:t>
      </w:r>
    </w:p>
    <w:p w14:paraId="08585077" w14:textId="77777777" w:rsidR="001838B3" w:rsidRPr="00FA4AE1" w:rsidRDefault="001838B3" w:rsidP="001838B3">
      <w:pPr>
        <w:pStyle w:val="NoSpacing"/>
        <w:ind w:left="720"/>
        <w:rPr>
          <w:rFonts w:asciiTheme="minorBidi" w:hAnsiTheme="minorBidi" w:cstheme="minorBidi"/>
          <w:szCs w:val="22"/>
        </w:rPr>
      </w:pPr>
    </w:p>
    <w:p w14:paraId="427C6643" w14:textId="03CC9F60" w:rsidR="004D7870" w:rsidRPr="00FA4AE1" w:rsidRDefault="00692CF4" w:rsidP="003B7EF1">
      <w:pPr>
        <w:pStyle w:val="NoSpacing"/>
        <w:ind w:left="720" w:hanging="720"/>
        <w:rPr>
          <w:rFonts w:asciiTheme="minorBidi" w:hAnsiTheme="minorBidi" w:cstheme="minorBidi"/>
          <w:szCs w:val="22"/>
        </w:rPr>
      </w:pPr>
      <w:r w:rsidRPr="00FA4AE1">
        <w:rPr>
          <w:rFonts w:asciiTheme="minorBidi" w:hAnsiTheme="minorBidi" w:cstheme="minorBidi"/>
          <w:szCs w:val="22"/>
        </w:rPr>
        <w:t>2.</w:t>
      </w:r>
      <w:r w:rsidR="003B7EF1">
        <w:rPr>
          <w:rFonts w:asciiTheme="minorBidi" w:hAnsiTheme="minorBidi" w:cstheme="minorBidi"/>
          <w:szCs w:val="22"/>
        </w:rPr>
        <w:t>6</w:t>
      </w:r>
      <w:r w:rsidRPr="00FA4AE1">
        <w:rPr>
          <w:rFonts w:asciiTheme="minorBidi" w:hAnsiTheme="minorBidi" w:cstheme="minorBidi"/>
          <w:szCs w:val="22"/>
        </w:rPr>
        <w:t xml:space="preserve"> </w:t>
      </w:r>
      <w:r w:rsidRPr="00FA4AE1">
        <w:rPr>
          <w:rFonts w:asciiTheme="minorBidi" w:hAnsiTheme="minorBidi" w:cstheme="minorBidi"/>
          <w:szCs w:val="22"/>
        </w:rPr>
        <w:tab/>
      </w:r>
      <w:r w:rsidRPr="00FA4AE1">
        <w:rPr>
          <w:rFonts w:asciiTheme="minorBidi" w:hAnsiTheme="minorBidi" w:cstheme="minorBidi"/>
          <w:b/>
          <w:bCs/>
          <w:szCs w:val="22"/>
        </w:rPr>
        <w:t>Timescales for a SAR:</w:t>
      </w:r>
      <w:r w:rsidRPr="00FA4AE1">
        <w:rPr>
          <w:rFonts w:asciiTheme="minorBidi" w:hAnsiTheme="minorBidi" w:cstheme="minorBidi"/>
          <w:szCs w:val="22"/>
        </w:rPr>
        <w:t xml:space="preserve"> </w:t>
      </w:r>
      <w:r w:rsidR="004D7870" w:rsidRPr="00FA4AE1">
        <w:rPr>
          <w:rFonts w:asciiTheme="minorBidi" w:hAnsiTheme="minorBidi" w:cstheme="minorBidi"/>
          <w:szCs w:val="22"/>
        </w:rPr>
        <w:t xml:space="preserve">There is an expectation </w:t>
      </w:r>
      <w:r w:rsidR="00326519" w:rsidRPr="00FA4AE1">
        <w:rPr>
          <w:rFonts w:asciiTheme="minorBidi" w:hAnsiTheme="minorBidi" w:cstheme="minorBidi"/>
          <w:szCs w:val="22"/>
        </w:rPr>
        <w:t xml:space="preserve">in the Care Act 2014 </w:t>
      </w:r>
      <w:r w:rsidR="004D7870" w:rsidRPr="00FA4AE1">
        <w:rPr>
          <w:rFonts w:asciiTheme="minorBidi" w:hAnsiTheme="minorBidi" w:cstheme="minorBidi"/>
          <w:szCs w:val="22"/>
        </w:rPr>
        <w:t>that SARs are completed within 6 months. Below is a proposed project timeline for a SAR</w:t>
      </w:r>
      <w:r w:rsidR="00451686" w:rsidRPr="00FA4AE1">
        <w:rPr>
          <w:rFonts w:asciiTheme="minorBidi" w:hAnsiTheme="minorBidi" w:cstheme="minorBidi"/>
          <w:szCs w:val="22"/>
        </w:rPr>
        <w:t>, but this is intended as a guide and will need to be adjusted to ensure cases are considered in a proportionate way to ensure necessary learning is achieved</w:t>
      </w:r>
      <w:r w:rsidR="00DE3CB3" w:rsidRPr="00FA4AE1">
        <w:rPr>
          <w:rFonts w:asciiTheme="minorBidi" w:hAnsiTheme="minorBidi" w:cstheme="minorBidi"/>
          <w:szCs w:val="22"/>
        </w:rPr>
        <w:t xml:space="preserve"> and equally allow </w:t>
      </w:r>
      <w:r w:rsidR="009C3076" w:rsidRPr="00FA4AE1">
        <w:rPr>
          <w:rFonts w:asciiTheme="minorBidi" w:hAnsiTheme="minorBidi" w:cstheme="minorBidi"/>
          <w:szCs w:val="22"/>
        </w:rPr>
        <w:t>sufficient</w:t>
      </w:r>
      <w:r w:rsidR="00DE3CB3" w:rsidRPr="00FA4AE1">
        <w:rPr>
          <w:rFonts w:asciiTheme="minorBidi" w:hAnsiTheme="minorBidi" w:cstheme="minorBidi"/>
          <w:szCs w:val="22"/>
        </w:rPr>
        <w:t xml:space="preserve"> time for family </w:t>
      </w:r>
      <w:r w:rsidR="009C3076" w:rsidRPr="00FA4AE1">
        <w:rPr>
          <w:rFonts w:asciiTheme="minorBidi" w:hAnsiTheme="minorBidi" w:cstheme="minorBidi"/>
          <w:szCs w:val="22"/>
        </w:rPr>
        <w:t>engagement</w:t>
      </w:r>
      <w:r w:rsidR="00DE3CB3" w:rsidRPr="00FA4AE1">
        <w:rPr>
          <w:rFonts w:asciiTheme="minorBidi" w:hAnsiTheme="minorBidi" w:cstheme="minorBidi"/>
          <w:szCs w:val="22"/>
        </w:rPr>
        <w:t xml:space="preserve"> in key parts of the process</w:t>
      </w:r>
      <w:r w:rsidR="004D7870" w:rsidRPr="00FA4AE1">
        <w:rPr>
          <w:rFonts w:asciiTheme="minorBidi" w:hAnsiTheme="minorBidi" w:cstheme="minorBidi"/>
          <w:szCs w:val="22"/>
        </w:rPr>
        <w:t>.</w:t>
      </w:r>
    </w:p>
    <w:p w14:paraId="4F130527" w14:textId="277A509D" w:rsidR="00C464EB" w:rsidRPr="00FA4AE1" w:rsidRDefault="00C464EB" w:rsidP="004D7870">
      <w:pPr>
        <w:rPr>
          <w:rFonts w:asciiTheme="minorBidi" w:hAnsiTheme="minorBidi" w:cstheme="minorBidi"/>
        </w:rPr>
      </w:pPr>
      <w:r w:rsidRPr="00FA4AE1">
        <w:rPr>
          <w:rFonts w:asciiTheme="minorBidi" w:hAnsiTheme="minorBidi" w:cstheme="minorBidi"/>
          <w:noProof/>
          <w:color w:val="511263"/>
          <w14:shadow w14:blurRad="50800" w14:dist="50800" w14:dir="5400000" w14:sx="0" w14:sy="0" w14:kx="0" w14:ky="0" w14:algn="ctr">
            <w14:schemeClr w14:val="accent3"/>
          </w14:shadow>
        </w:rPr>
        <w:drawing>
          <wp:inline distT="0" distB="0" distL="0" distR="0" wp14:anchorId="2CE1D769" wp14:editId="512EED7A">
            <wp:extent cx="6516068" cy="4333240"/>
            <wp:effectExtent l="0" t="25400" r="0" b="35560"/>
            <wp:docPr id="1087354335" name="Diagram 1087354335" descr="Flowchart describing the steps of the SAR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ED5B643" w14:textId="439CE9DE" w:rsidR="003D28B9" w:rsidRPr="00FA4AE1" w:rsidRDefault="003D28B9" w:rsidP="009C12B0">
      <w:pPr>
        <w:rPr>
          <w:rFonts w:asciiTheme="minorBidi" w:hAnsiTheme="minorBidi" w:cstheme="minorBidi"/>
        </w:rPr>
      </w:pPr>
    </w:p>
    <w:p w14:paraId="366AEDBE" w14:textId="16D5BBFF" w:rsidR="002B66EB" w:rsidRDefault="00692CF4" w:rsidP="006F6EF7">
      <w:pPr>
        <w:ind w:left="720" w:hanging="720"/>
        <w:rPr>
          <w:rFonts w:asciiTheme="minorBidi" w:hAnsiTheme="minorBidi" w:cstheme="minorBidi"/>
        </w:rPr>
      </w:pPr>
      <w:r w:rsidRPr="00FA4AE1">
        <w:rPr>
          <w:rFonts w:asciiTheme="minorBidi" w:hAnsiTheme="minorBidi" w:cstheme="minorBidi"/>
        </w:rPr>
        <w:t>2.</w:t>
      </w:r>
      <w:r w:rsidR="003B7EF1">
        <w:rPr>
          <w:rFonts w:asciiTheme="minorBidi" w:hAnsiTheme="minorBidi" w:cstheme="minorBidi"/>
        </w:rPr>
        <w:t>7</w:t>
      </w:r>
      <w:r w:rsidRPr="00FA4AE1">
        <w:rPr>
          <w:rFonts w:asciiTheme="minorBidi" w:hAnsiTheme="minorBidi" w:cstheme="minorBidi"/>
        </w:rPr>
        <w:tab/>
      </w:r>
      <w:r w:rsidR="003B3E24" w:rsidRPr="00FA4AE1">
        <w:rPr>
          <w:rFonts w:asciiTheme="minorBidi" w:hAnsiTheme="minorBidi" w:cstheme="minorBidi"/>
          <w:b/>
          <w:bCs/>
        </w:rPr>
        <w:t xml:space="preserve">Involving the </w:t>
      </w:r>
      <w:r w:rsidR="00F54F16">
        <w:rPr>
          <w:rFonts w:asciiTheme="minorBidi" w:hAnsiTheme="minorBidi" w:cstheme="minorBidi"/>
          <w:b/>
          <w:bCs/>
        </w:rPr>
        <w:t>A</w:t>
      </w:r>
      <w:r w:rsidR="003B3E24" w:rsidRPr="00FA4AE1">
        <w:rPr>
          <w:rFonts w:asciiTheme="minorBidi" w:hAnsiTheme="minorBidi" w:cstheme="minorBidi"/>
          <w:b/>
          <w:bCs/>
        </w:rPr>
        <w:t xml:space="preserve">dult and </w:t>
      </w:r>
      <w:r w:rsidR="00F54F16">
        <w:rPr>
          <w:rFonts w:asciiTheme="minorBidi" w:hAnsiTheme="minorBidi" w:cstheme="minorBidi"/>
          <w:b/>
          <w:bCs/>
        </w:rPr>
        <w:t>F</w:t>
      </w:r>
      <w:r w:rsidR="003B3E24" w:rsidRPr="00FA4AE1">
        <w:rPr>
          <w:rFonts w:asciiTheme="minorBidi" w:hAnsiTheme="minorBidi" w:cstheme="minorBidi"/>
          <w:b/>
          <w:bCs/>
        </w:rPr>
        <w:t xml:space="preserve">amily </w:t>
      </w:r>
      <w:r w:rsidR="00F54F16">
        <w:rPr>
          <w:rFonts w:asciiTheme="minorBidi" w:hAnsiTheme="minorBidi" w:cstheme="minorBidi"/>
          <w:b/>
          <w:bCs/>
        </w:rPr>
        <w:t>M</w:t>
      </w:r>
      <w:r w:rsidR="003B3E24" w:rsidRPr="00FA4AE1">
        <w:rPr>
          <w:rFonts w:asciiTheme="minorBidi" w:hAnsiTheme="minorBidi" w:cstheme="minorBidi"/>
          <w:b/>
          <w:bCs/>
        </w:rPr>
        <w:t>embers</w:t>
      </w:r>
      <w:r w:rsidR="003B3E24" w:rsidRPr="00FA4AE1">
        <w:rPr>
          <w:rFonts w:asciiTheme="minorBidi" w:hAnsiTheme="minorBidi" w:cstheme="minorBidi"/>
        </w:rPr>
        <w:t>: Whilst consent from the adult(s) and/or their family is not required for the review to go ahead, a</w:t>
      </w:r>
      <w:r w:rsidR="008817BE" w:rsidRPr="00FA4AE1">
        <w:rPr>
          <w:rFonts w:asciiTheme="minorBidi" w:hAnsiTheme="minorBidi" w:cstheme="minorBidi"/>
        </w:rPr>
        <w:t>ll adult(s) and family members</w:t>
      </w:r>
      <w:r w:rsidR="00047294">
        <w:rPr>
          <w:rFonts w:asciiTheme="minorBidi" w:hAnsiTheme="minorBidi" w:cstheme="minorBidi"/>
        </w:rPr>
        <w:t xml:space="preserve"> or </w:t>
      </w:r>
      <w:r w:rsidR="008817BE" w:rsidRPr="00FA4AE1">
        <w:rPr>
          <w:rFonts w:asciiTheme="minorBidi" w:hAnsiTheme="minorBidi" w:cstheme="minorBidi"/>
        </w:rPr>
        <w:t xml:space="preserve">representatives involved in a SAR should be </w:t>
      </w:r>
      <w:r w:rsidR="008A7E06" w:rsidRPr="00FA4AE1">
        <w:rPr>
          <w:rFonts w:asciiTheme="minorBidi" w:hAnsiTheme="minorBidi" w:cstheme="minorBidi"/>
        </w:rPr>
        <w:t xml:space="preserve">given clear information about the SAR process so that </w:t>
      </w:r>
      <w:r w:rsidRPr="00FA4AE1">
        <w:rPr>
          <w:rFonts w:asciiTheme="minorBidi" w:hAnsiTheme="minorBidi" w:cstheme="minorBidi"/>
        </w:rPr>
        <w:t xml:space="preserve">they </w:t>
      </w:r>
      <w:r w:rsidR="00D72F97" w:rsidRPr="00FA4AE1">
        <w:rPr>
          <w:rFonts w:asciiTheme="minorBidi" w:hAnsiTheme="minorBidi" w:cstheme="minorBidi"/>
        </w:rPr>
        <w:t xml:space="preserve">understand the </w:t>
      </w:r>
      <w:r w:rsidR="003B3E24" w:rsidRPr="00FA4AE1">
        <w:rPr>
          <w:rFonts w:asciiTheme="minorBidi" w:hAnsiTheme="minorBidi" w:cstheme="minorBidi"/>
        </w:rPr>
        <w:t>purpose of a review and the specific scope that the review will consider</w:t>
      </w:r>
      <w:r w:rsidR="00D72F97" w:rsidRPr="00FA4AE1">
        <w:rPr>
          <w:rFonts w:asciiTheme="minorBidi" w:hAnsiTheme="minorBidi" w:cstheme="minorBidi"/>
        </w:rPr>
        <w:t>.  Adults and/or their family/representatives should be p</w:t>
      </w:r>
      <w:r w:rsidR="008817BE" w:rsidRPr="00FA4AE1">
        <w:rPr>
          <w:rFonts w:asciiTheme="minorBidi" w:hAnsiTheme="minorBidi" w:cstheme="minorBidi"/>
        </w:rPr>
        <w:t xml:space="preserve">rovided with a copy of the SAR </w:t>
      </w:r>
      <w:r w:rsidR="005912C6" w:rsidRPr="00FA4AE1">
        <w:rPr>
          <w:rFonts w:asciiTheme="minorBidi" w:hAnsiTheme="minorBidi" w:cstheme="minorBidi"/>
        </w:rPr>
        <w:t xml:space="preserve">guidelines </w:t>
      </w:r>
      <w:r w:rsidR="008817BE" w:rsidRPr="00FA4AE1">
        <w:rPr>
          <w:rFonts w:asciiTheme="minorBidi" w:hAnsiTheme="minorBidi" w:cstheme="minorBidi"/>
        </w:rPr>
        <w:t xml:space="preserve">for </w:t>
      </w:r>
      <w:r w:rsidR="00A0312A" w:rsidRPr="00FA4AE1">
        <w:rPr>
          <w:rFonts w:asciiTheme="minorBidi" w:hAnsiTheme="minorBidi" w:cstheme="minorBidi"/>
        </w:rPr>
        <w:t>f</w:t>
      </w:r>
      <w:r w:rsidR="008742B0" w:rsidRPr="00FA4AE1">
        <w:rPr>
          <w:rFonts w:asciiTheme="minorBidi" w:hAnsiTheme="minorBidi" w:cstheme="minorBidi"/>
        </w:rPr>
        <w:t xml:space="preserve">amily </w:t>
      </w:r>
      <w:r w:rsidR="00A0312A" w:rsidRPr="00FA4AE1">
        <w:rPr>
          <w:rFonts w:asciiTheme="minorBidi" w:hAnsiTheme="minorBidi" w:cstheme="minorBidi"/>
        </w:rPr>
        <w:t>m</w:t>
      </w:r>
      <w:r w:rsidR="008742B0" w:rsidRPr="00FA4AE1">
        <w:rPr>
          <w:rFonts w:asciiTheme="minorBidi" w:hAnsiTheme="minorBidi" w:cstheme="minorBidi"/>
        </w:rPr>
        <w:t xml:space="preserve">embers and </w:t>
      </w:r>
      <w:r w:rsidR="00A0312A" w:rsidRPr="00FA4AE1">
        <w:rPr>
          <w:rFonts w:asciiTheme="minorBidi" w:hAnsiTheme="minorBidi" w:cstheme="minorBidi"/>
        </w:rPr>
        <w:t>carers</w:t>
      </w:r>
      <w:r w:rsidR="008742B0" w:rsidRPr="00FA4AE1">
        <w:rPr>
          <w:rFonts w:asciiTheme="minorBidi" w:hAnsiTheme="minorBidi" w:cstheme="minorBidi"/>
        </w:rPr>
        <w:t xml:space="preserve"> (Appendix </w:t>
      </w:r>
      <w:r w:rsidR="003B3E24" w:rsidRPr="00FA4AE1">
        <w:rPr>
          <w:rFonts w:asciiTheme="minorBidi" w:hAnsiTheme="minorBidi" w:cstheme="minorBidi"/>
        </w:rPr>
        <w:t>D</w:t>
      </w:r>
      <w:r w:rsidR="008742B0" w:rsidRPr="00FA4AE1">
        <w:rPr>
          <w:rFonts w:asciiTheme="minorBidi" w:hAnsiTheme="minorBidi" w:cstheme="minorBidi"/>
        </w:rPr>
        <w:t>)</w:t>
      </w:r>
      <w:r w:rsidR="003B3E24" w:rsidRPr="00FA4AE1">
        <w:rPr>
          <w:rFonts w:asciiTheme="minorBidi" w:hAnsiTheme="minorBidi" w:cstheme="minorBidi"/>
        </w:rPr>
        <w:t xml:space="preserve"> and invited to be involved in the review</w:t>
      </w:r>
      <w:r w:rsidR="008742B0" w:rsidRPr="00FA4AE1">
        <w:rPr>
          <w:rFonts w:asciiTheme="minorBidi" w:hAnsiTheme="minorBidi" w:cstheme="minorBidi"/>
        </w:rPr>
        <w:t>.</w:t>
      </w:r>
      <w:r w:rsidR="003B3E24" w:rsidRPr="00FA4AE1">
        <w:rPr>
          <w:rFonts w:asciiTheme="minorBidi" w:hAnsiTheme="minorBidi" w:cstheme="minorBidi"/>
        </w:rPr>
        <w:t xml:space="preserve"> </w:t>
      </w:r>
    </w:p>
    <w:p w14:paraId="698056E9" w14:textId="24038751" w:rsidR="000456CD" w:rsidRPr="00FA4AE1" w:rsidRDefault="00692CF4" w:rsidP="002B66EB">
      <w:pPr>
        <w:ind w:left="720"/>
        <w:rPr>
          <w:rFonts w:asciiTheme="minorBidi" w:hAnsiTheme="minorBidi" w:cstheme="minorBidi"/>
        </w:rPr>
      </w:pPr>
      <w:r w:rsidRPr="00FA4AE1">
        <w:rPr>
          <w:rFonts w:asciiTheme="minorBidi" w:hAnsiTheme="minorBidi" w:cstheme="minorBidi"/>
        </w:rPr>
        <w:t xml:space="preserve">The SAR Terms of Reference should specify any corresponding duties such as the police approach, in line with the Victim’s Code, to provide family liaison. This may prove a useful starting point to avoid duplication or additional distress to families. </w:t>
      </w:r>
      <w:r w:rsidR="0017354C" w:rsidRPr="00FA4AE1">
        <w:rPr>
          <w:rFonts w:asciiTheme="minorBidi" w:hAnsiTheme="minorBidi" w:cstheme="minorBidi"/>
        </w:rPr>
        <w:t xml:space="preserve">Consideration should be given as to whether the adult and/or their family may benefit from </w:t>
      </w:r>
      <w:r w:rsidR="00FE3A74" w:rsidRPr="00FA4AE1">
        <w:rPr>
          <w:rFonts w:asciiTheme="minorBidi" w:hAnsiTheme="minorBidi" w:cstheme="minorBidi"/>
        </w:rPr>
        <w:t xml:space="preserve">the support of an advocate.  </w:t>
      </w:r>
      <w:r w:rsidR="0065688C" w:rsidRPr="00FA4AE1">
        <w:rPr>
          <w:rFonts w:asciiTheme="minorBidi" w:hAnsiTheme="minorBidi" w:cstheme="minorBidi"/>
        </w:rPr>
        <w:t>In situations in which the adult(s) would have “substantial difficulty in participating themselves”</w:t>
      </w:r>
      <w:r w:rsidR="008176B0" w:rsidRPr="00FA4AE1">
        <w:rPr>
          <w:rFonts w:asciiTheme="minorBidi" w:hAnsiTheme="minorBidi" w:cstheme="minorBidi"/>
        </w:rPr>
        <w:t xml:space="preserve"> and there is no other appropriate person to assist them, </w:t>
      </w:r>
      <w:r w:rsidR="0065688C" w:rsidRPr="00FA4AE1">
        <w:rPr>
          <w:rFonts w:asciiTheme="minorBidi" w:hAnsiTheme="minorBidi" w:cstheme="minorBidi"/>
        </w:rPr>
        <w:t>t</w:t>
      </w:r>
      <w:r w:rsidR="003F2F2D" w:rsidRPr="00FA4AE1">
        <w:rPr>
          <w:rFonts w:asciiTheme="minorBidi" w:hAnsiTheme="minorBidi" w:cstheme="minorBidi"/>
        </w:rPr>
        <w:t xml:space="preserve">he </w:t>
      </w:r>
      <w:r w:rsidR="0065688C" w:rsidRPr="00FA4AE1">
        <w:rPr>
          <w:rFonts w:asciiTheme="minorBidi" w:hAnsiTheme="minorBidi" w:cstheme="minorBidi"/>
        </w:rPr>
        <w:t>l</w:t>
      </w:r>
      <w:r w:rsidR="003F2F2D" w:rsidRPr="00FA4AE1">
        <w:rPr>
          <w:rFonts w:asciiTheme="minorBidi" w:hAnsiTheme="minorBidi" w:cstheme="minorBidi"/>
        </w:rPr>
        <w:t xml:space="preserve">ocal </w:t>
      </w:r>
      <w:r w:rsidR="0065688C" w:rsidRPr="00FA4AE1">
        <w:rPr>
          <w:rFonts w:asciiTheme="minorBidi" w:hAnsiTheme="minorBidi" w:cstheme="minorBidi"/>
        </w:rPr>
        <w:t>a</w:t>
      </w:r>
      <w:r w:rsidR="003F2F2D" w:rsidRPr="00FA4AE1">
        <w:rPr>
          <w:rFonts w:asciiTheme="minorBidi" w:hAnsiTheme="minorBidi" w:cstheme="minorBidi"/>
        </w:rPr>
        <w:t xml:space="preserve">uthority has a duty under the Care Act 2014 to involve an </w:t>
      </w:r>
      <w:r w:rsidR="000720DF" w:rsidRPr="00FA4AE1">
        <w:rPr>
          <w:rFonts w:asciiTheme="minorBidi" w:hAnsiTheme="minorBidi" w:cstheme="minorBidi"/>
        </w:rPr>
        <w:t xml:space="preserve">independent </w:t>
      </w:r>
      <w:r w:rsidR="008176B0" w:rsidRPr="00FA4AE1">
        <w:rPr>
          <w:rFonts w:asciiTheme="minorBidi" w:hAnsiTheme="minorBidi" w:cstheme="minorBidi"/>
        </w:rPr>
        <w:t>advocate</w:t>
      </w:r>
      <w:r w:rsidR="00DE4897" w:rsidRPr="00FA4AE1">
        <w:rPr>
          <w:rFonts w:asciiTheme="minorBidi" w:hAnsiTheme="minorBidi" w:cstheme="minorBidi"/>
        </w:rPr>
        <w:t xml:space="preserve">.  </w:t>
      </w:r>
      <w:r w:rsidR="00445C84" w:rsidRPr="00FA4AE1">
        <w:rPr>
          <w:rFonts w:asciiTheme="minorBidi" w:hAnsiTheme="minorBidi" w:cstheme="minorBidi"/>
        </w:rPr>
        <w:t xml:space="preserve">Reasonable support and adjustments should also be made as required to support the </w:t>
      </w:r>
      <w:r w:rsidR="00A61236" w:rsidRPr="00FA4AE1">
        <w:rPr>
          <w:rFonts w:asciiTheme="minorBidi" w:hAnsiTheme="minorBidi" w:cstheme="minorBidi"/>
        </w:rPr>
        <w:t>adult</w:t>
      </w:r>
      <w:r w:rsidR="00445C84" w:rsidRPr="00FA4AE1">
        <w:rPr>
          <w:rFonts w:asciiTheme="minorBidi" w:hAnsiTheme="minorBidi" w:cstheme="minorBidi"/>
        </w:rPr>
        <w:t xml:space="preserve"> and</w:t>
      </w:r>
      <w:r w:rsidR="000720DF" w:rsidRPr="00FA4AE1">
        <w:rPr>
          <w:rFonts w:asciiTheme="minorBidi" w:hAnsiTheme="minorBidi" w:cstheme="minorBidi"/>
        </w:rPr>
        <w:t>/or</w:t>
      </w:r>
      <w:r w:rsidR="00445C84" w:rsidRPr="00FA4AE1">
        <w:rPr>
          <w:rFonts w:asciiTheme="minorBidi" w:hAnsiTheme="minorBidi" w:cstheme="minorBidi"/>
        </w:rPr>
        <w:t xml:space="preserve"> their family/</w:t>
      </w:r>
      <w:r w:rsidR="00894FC2" w:rsidRPr="00FA4AE1">
        <w:rPr>
          <w:rFonts w:asciiTheme="minorBidi" w:hAnsiTheme="minorBidi" w:cstheme="minorBidi"/>
        </w:rPr>
        <w:t>carers to participate in the SAR.  This may include easy read/ large print / translated documents, access to an interpreter, support from a chosen representative</w:t>
      </w:r>
      <w:r w:rsidR="000D649A" w:rsidRPr="00FA4AE1">
        <w:rPr>
          <w:rFonts w:asciiTheme="minorBidi" w:hAnsiTheme="minorBidi" w:cstheme="minorBidi"/>
        </w:rPr>
        <w:t>, longer meeting times, pre and post meeting briefings.</w:t>
      </w:r>
      <w:r w:rsidR="00894FC2" w:rsidRPr="00FA4AE1">
        <w:rPr>
          <w:rFonts w:asciiTheme="minorBidi" w:hAnsiTheme="minorBidi" w:cstheme="minorBidi"/>
        </w:rPr>
        <w:t xml:space="preserve"> </w:t>
      </w:r>
    </w:p>
    <w:p w14:paraId="667E23BE" w14:textId="25D46598" w:rsidR="00C62693" w:rsidRPr="00FA4AE1" w:rsidRDefault="00692CF4" w:rsidP="006F6EF7">
      <w:pPr>
        <w:ind w:left="720" w:hanging="720"/>
        <w:rPr>
          <w:rFonts w:asciiTheme="minorBidi" w:hAnsiTheme="minorBidi" w:cstheme="minorBidi"/>
          <w:b/>
          <w:bCs/>
        </w:rPr>
      </w:pPr>
      <w:bookmarkStart w:id="3" w:name="_Toc118899038"/>
      <w:r w:rsidRPr="00FA4AE1">
        <w:rPr>
          <w:rFonts w:asciiTheme="minorBidi" w:hAnsiTheme="minorBidi" w:cstheme="minorBidi"/>
        </w:rPr>
        <w:t>2.</w:t>
      </w:r>
      <w:r w:rsidR="001F0B1D">
        <w:rPr>
          <w:rFonts w:asciiTheme="minorBidi" w:hAnsiTheme="minorBidi" w:cstheme="minorBidi"/>
        </w:rPr>
        <w:t>8</w:t>
      </w:r>
      <w:r w:rsidRPr="00FA4AE1">
        <w:rPr>
          <w:rFonts w:asciiTheme="minorBidi" w:hAnsiTheme="minorBidi" w:cstheme="minorBidi"/>
        </w:rPr>
        <w:tab/>
      </w:r>
      <w:r w:rsidR="00C62693" w:rsidRPr="00FA4AE1">
        <w:rPr>
          <w:rFonts w:asciiTheme="minorBidi" w:hAnsiTheme="minorBidi" w:cstheme="minorBidi"/>
          <w:b/>
          <w:bCs/>
        </w:rPr>
        <w:t>Responsibilities to</w:t>
      </w:r>
      <w:r w:rsidR="003B3E24" w:rsidRPr="00FA4AE1">
        <w:rPr>
          <w:rFonts w:asciiTheme="minorBidi" w:hAnsiTheme="minorBidi" w:cstheme="minorBidi"/>
          <w:b/>
          <w:bCs/>
        </w:rPr>
        <w:t xml:space="preserve">, and </w:t>
      </w:r>
      <w:r w:rsidR="008E3A1E">
        <w:rPr>
          <w:rFonts w:asciiTheme="minorBidi" w:hAnsiTheme="minorBidi" w:cstheme="minorBidi"/>
          <w:b/>
          <w:bCs/>
        </w:rPr>
        <w:t>I</w:t>
      </w:r>
      <w:r w:rsidR="003B3E24" w:rsidRPr="00FA4AE1">
        <w:rPr>
          <w:rFonts w:asciiTheme="minorBidi" w:hAnsiTheme="minorBidi" w:cstheme="minorBidi"/>
          <w:b/>
          <w:bCs/>
        </w:rPr>
        <w:t>nvolvement of</w:t>
      </w:r>
      <w:r w:rsidR="00C62693" w:rsidRPr="00FA4AE1">
        <w:rPr>
          <w:rFonts w:asciiTheme="minorBidi" w:hAnsiTheme="minorBidi" w:cstheme="minorBidi"/>
          <w:b/>
          <w:bCs/>
        </w:rPr>
        <w:t xml:space="preserve"> </w:t>
      </w:r>
      <w:r w:rsidR="008E3A1E">
        <w:rPr>
          <w:rFonts w:asciiTheme="minorBidi" w:hAnsiTheme="minorBidi" w:cstheme="minorBidi"/>
          <w:b/>
          <w:bCs/>
        </w:rPr>
        <w:t>S</w:t>
      </w:r>
      <w:r w:rsidR="00C62693" w:rsidRPr="00FA4AE1">
        <w:rPr>
          <w:rFonts w:asciiTheme="minorBidi" w:hAnsiTheme="minorBidi" w:cstheme="minorBidi"/>
          <w:b/>
          <w:bCs/>
        </w:rPr>
        <w:t>taff</w:t>
      </w:r>
      <w:bookmarkEnd w:id="3"/>
      <w:r w:rsidR="003B3E24" w:rsidRPr="00FA4AE1">
        <w:rPr>
          <w:rFonts w:asciiTheme="minorBidi" w:hAnsiTheme="minorBidi" w:cstheme="minorBidi"/>
          <w:b/>
          <w:bCs/>
        </w:rPr>
        <w:t xml:space="preserve">: </w:t>
      </w:r>
      <w:r w:rsidR="003B3E24" w:rsidRPr="00FA4AE1">
        <w:rPr>
          <w:rFonts w:asciiTheme="minorBidi" w:hAnsiTheme="minorBidi" w:cstheme="minorBidi"/>
        </w:rPr>
        <w:t>T</w:t>
      </w:r>
      <w:r w:rsidR="00C57DD8" w:rsidRPr="00FA4AE1">
        <w:rPr>
          <w:rFonts w:asciiTheme="minorBidi" w:hAnsiTheme="minorBidi" w:cstheme="minorBidi"/>
        </w:rPr>
        <w:t xml:space="preserve">he death or serious injury of the individual(s) will have an impact on staff and indeed may be felt at a wider level within the organisation.  </w:t>
      </w:r>
      <w:r w:rsidR="00833A54" w:rsidRPr="00FA4AE1">
        <w:rPr>
          <w:rFonts w:asciiTheme="minorBidi" w:hAnsiTheme="minorBidi" w:cstheme="minorBidi"/>
        </w:rPr>
        <w:t>As soon as a SAR has been agreed, a</w:t>
      </w:r>
      <w:r w:rsidR="00C62693" w:rsidRPr="00FA4AE1">
        <w:rPr>
          <w:rFonts w:asciiTheme="minorBidi" w:hAnsiTheme="minorBidi" w:cstheme="minorBidi"/>
        </w:rPr>
        <w:t>ny practitioners directly involved in the ca</w:t>
      </w:r>
      <w:r w:rsidR="00833A54" w:rsidRPr="00FA4AE1">
        <w:rPr>
          <w:rFonts w:asciiTheme="minorBidi" w:hAnsiTheme="minorBidi" w:cstheme="minorBidi"/>
        </w:rPr>
        <w:t>re a</w:t>
      </w:r>
      <w:r w:rsidR="00C62693" w:rsidRPr="00FA4AE1">
        <w:rPr>
          <w:rFonts w:asciiTheme="minorBidi" w:hAnsiTheme="minorBidi" w:cstheme="minorBidi"/>
        </w:rPr>
        <w:t xml:space="preserve">nd support of </w:t>
      </w:r>
      <w:r w:rsidR="009D4386" w:rsidRPr="00FA4AE1">
        <w:rPr>
          <w:rFonts w:asciiTheme="minorBidi" w:hAnsiTheme="minorBidi" w:cstheme="minorBidi"/>
        </w:rPr>
        <w:t xml:space="preserve">the </w:t>
      </w:r>
      <w:r w:rsidR="00C62693" w:rsidRPr="00FA4AE1">
        <w:rPr>
          <w:rFonts w:asciiTheme="minorBidi" w:hAnsiTheme="minorBidi" w:cstheme="minorBidi"/>
        </w:rPr>
        <w:t>individual</w:t>
      </w:r>
      <w:r w:rsidR="009D4386" w:rsidRPr="00FA4AE1">
        <w:rPr>
          <w:rFonts w:asciiTheme="minorBidi" w:hAnsiTheme="minorBidi" w:cstheme="minorBidi"/>
        </w:rPr>
        <w:t>(</w:t>
      </w:r>
      <w:r w:rsidR="00C62693" w:rsidRPr="00FA4AE1">
        <w:rPr>
          <w:rFonts w:asciiTheme="minorBidi" w:hAnsiTheme="minorBidi" w:cstheme="minorBidi"/>
        </w:rPr>
        <w:t>s</w:t>
      </w:r>
      <w:r w:rsidR="009D4386" w:rsidRPr="00FA4AE1">
        <w:rPr>
          <w:rFonts w:asciiTheme="minorBidi" w:hAnsiTheme="minorBidi" w:cstheme="minorBidi"/>
        </w:rPr>
        <w:t>)</w:t>
      </w:r>
      <w:r w:rsidR="00C62693" w:rsidRPr="00FA4AE1">
        <w:rPr>
          <w:rFonts w:asciiTheme="minorBidi" w:hAnsiTheme="minorBidi" w:cstheme="minorBidi"/>
        </w:rPr>
        <w:t xml:space="preserve"> subject to a SAR should be notified of the decision </w:t>
      </w:r>
      <w:r w:rsidR="0052767C" w:rsidRPr="00FA4AE1">
        <w:rPr>
          <w:rFonts w:asciiTheme="minorBidi" w:hAnsiTheme="minorBidi" w:cstheme="minorBidi"/>
        </w:rPr>
        <w:t>to undertake the review</w:t>
      </w:r>
      <w:r w:rsidR="002474A1" w:rsidRPr="00FA4AE1">
        <w:rPr>
          <w:rFonts w:asciiTheme="minorBidi" w:hAnsiTheme="minorBidi" w:cstheme="minorBidi"/>
        </w:rPr>
        <w:t xml:space="preserve"> by their agency.  The</w:t>
      </w:r>
      <w:r w:rsidR="00157C20" w:rsidRPr="00FA4AE1">
        <w:rPr>
          <w:rFonts w:asciiTheme="minorBidi" w:hAnsiTheme="minorBidi" w:cstheme="minorBidi"/>
        </w:rPr>
        <w:t xml:space="preserve"> </w:t>
      </w:r>
      <w:r w:rsidR="00047294">
        <w:rPr>
          <w:rFonts w:asciiTheme="minorBidi" w:hAnsiTheme="minorBidi" w:cstheme="minorBidi"/>
        </w:rPr>
        <w:t xml:space="preserve">purpose, </w:t>
      </w:r>
      <w:r w:rsidR="00157C20" w:rsidRPr="00FA4AE1">
        <w:rPr>
          <w:rFonts w:asciiTheme="minorBidi" w:hAnsiTheme="minorBidi" w:cstheme="minorBidi"/>
        </w:rPr>
        <w:t>process</w:t>
      </w:r>
      <w:r w:rsidR="009875F9" w:rsidRPr="00FA4AE1">
        <w:rPr>
          <w:rFonts w:asciiTheme="minorBidi" w:hAnsiTheme="minorBidi" w:cstheme="minorBidi"/>
        </w:rPr>
        <w:t xml:space="preserve"> and circumstances</w:t>
      </w:r>
      <w:r w:rsidR="00157C20" w:rsidRPr="00FA4AE1">
        <w:rPr>
          <w:rFonts w:asciiTheme="minorBidi" w:hAnsiTheme="minorBidi" w:cstheme="minorBidi"/>
        </w:rPr>
        <w:t xml:space="preserve"> of the review</w:t>
      </w:r>
      <w:r w:rsidR="003B2A89" w:rsidRPr="00FA4AE1">
        <w:rPr>
          <w:rFonts w:asciiTheme="minorBidi" w:hAnsiTheme="minorBidi" w:cstheme="minorBidi"/>
        </w:rPr>
        <w:t xml:space="preserve"> should be fully explained, </w:t>
      </w:r>
      <w:r w:rsidR="002C5700" w:rsidRPr="00FA4AE1">
        <w:rPr>
          <w:rFonts w:asciiTheme="minorBidi" w:hAnsiTheme="minorBidi" w:cstheme="minorBidi"/>
        </w:rPr>
        <w:t>and practitioners</w:t>
      </w:r>
      <w:r w:rsidR="00047294">
        <w:rPr>
          <w:rFonts w:asciiTheme="minorBidi" w:hAnsiTheme="minorBidi" w:cstheme="minorBidi"/>
        </w:rPr>
        <w:t xml:space="preserve"> should be supported to take part by their agency. This should include </w:t>
      </w:r>
      <w:r w:rsidR="00994FFF" w:rsidRPr="00FA4AE1">
        <w:rPr>
          <w:rFonts w:asciiTheme="minorBidi" w:hAnsiTheme="minorBidi" w:cstheme="minorBidi"/>
        </w:rPr>
        <w:t xml:space="preserve">support </w:t>
      </w:r>
      <w:r w:rsidR="004B58BF" w:rsidRPr="00FA4AE1">
        <w:rPr>
          <w:rFonts w:asciiTheme="minorBidi" w:hAnsiTheme="minorBidi" w:cstheme="minorBidi"/>
        </w:rPr>
        <w:t xml:space="preserve">in relation to their </w:t>
      </w:r>
      <w:r w:rsidR="00E45CFD" w:rsidRPr="00FA4AE1">
        <w:rPr>
          <w:rFonts w:asciiTheme="minorBidi" w:hAnsiTheme="minorBidi" w:cstheme="minorBidi"/>
        </w:rPr>
        <w:t>h</w:t>
      </w:r>
      <w:r w:rsidR="004B58BF" w:rsidRPr="00FA4AE1">
        <w:rPr>
          <w:rFonts w:asciiTheme="minorBidi" w:hAnsiTheme="minorBidi" w:cstheme="minorBidi"/>
        </w:rPr>
        <w:t xml:space="preserve">ealth and wellbeing </w:t>
      </w:r>
      <w:r w:rsidR="00047294">
        <w:rPr>
          <w:rFonts w:asciiTheme="minorBidi" w:hAnsiTheme="minorBidi" w:cstheme="minorBidi"/>
        </w:rPr>
        <w:t>to minimise risks</w:t>
      </w:r>
      <w:r w:rsidR="00994FFF" w:rsidRPr="00FA4AE1">
        <w:rPr>
          <w:rFonts w:asciiTheme="minorBidi" w:hAnsiTheme="minorBidi" w:cstheme="minorBidi"/>
        </w:rPr>
        <w:t xml:space="preserve"> </w:t>
      </w:r>
      <w:r w:rsidR="00047294">
        <w:rPr>
          <w:rFonts w:asciiTheme="minorBidi" w:hAnsiTheme="minorBidi" w:cstheme="minorBidi"/>
        </w:rPr>
        <w:t>their involvement</w:t>
      </w:r>
      <w:r w:rsidR="004B58BF" w:rsidRPr="00FA4AE1">
        <w:rPr>
          <w:rFonts w:asciiTheme="minorBidi" w:hAnsiTheme="minorBidi" w:cstheme="minorBidi"/>
        </w:rPr>
        <w:t xml:space="preserve"> cause</w:t>
      </w:r>
      <w:r w:rsidR="00047294">
        <w:rPr>
          <w:rFonts w:asciiTheme="minorBidi" w:hAnsiTheme="minorBidi" w:cstheme="minorBidi"/>
        </w:rPr>
        <w:t>s</w:t>
      </w:r>
      <w:r w:rsidR="004B58BF" w:rsidRPr="00FA4AE1">
        <w:rPr>
          <w:rFonts w:asciiTheme="minorBidi" w:hAnsiTheme="minorBidi" w:cstheme="minorBidi"/>
        </w:rPr>
        <w:t xml:space="preserve"> distress</w:t>
      </w:r>
      <w:r w:rsidR="00994FFF" w:rsidRPr="00FA4AE1">
        <w:rPr>
          <w:rFonts w:asciiTheme="minorBidi" w:hAnsiTheme="minorBidi" w:cstheme="minorBidi"/>
        </w:rPr>
        <w:t xml:space="preserve">.  </w:t>
      </w:r>
    </w:p>
    <w:p w14:paraId="758C57C4" w14:textId="604A3090" w:rsidR="001A3508" w:rsidRPr="00FA4AE1" w:rsidRDefault="00EF6C58" w:rsidP="006F6EF7">
      <w:pPr>
        <w:ind w:left="720"/>
        <w:rPr>
          <w:rFonts w:asciiTheme="minorBidi" w:hAnsiTheme="minorBidi" w:cstheme="minorBidi"/>
        </w:rPr>
      </w:pPr>
      <w:r w:rsidRPr="00FA4AE1">
        <w:rPr>
          <w:rFonts w:asciiTheme="minorBidi" w:hAnsiTheme="minorBidi" w:cstheme="minorBidi"/>
        </w:rPr>
        <w:t>A</w:t>
      </w:r>
      <w:r w:rsidR="00C14475" w:rsidRPr="00FA4AE1">
        <w:rPr>
          <w:rFonts w:asciiTheme="minorBidi" w:hAnsiTheme="minorBidi" w:cstheme="minorBidi"/>
        </w:rPr>
        <w:t xml:space="preserve">ll relevant </w:t>
      </w:r>
      <w:r w:rsidRPr="00FA4AE1">
        <w:rPr>
          <w:rFonts w:asciiTheme="minorBidi" w:hAnsiTheme="minorBidi" w:cstheme="minorBidi"/>
        </w:rPr>
        <w:t>practitioners should be</w:t>
      </w:r>
      <w:r w:rsidR="00C14475" w:rsidRPr="00FA4AE1">
        <w:rPr>
          <w:rFonts w:asciiTheme="minorBidi" w:hAnsiTheme="minorBidi" w:cstheme="minorBidi"/>
        </w:rPr>
        <w:t xml:space="preserve"> given an opportunity to share their experiences and </w:t>
      </w:r>
      <w:r w:rsidR="005E43FC" w:rsidRPr="00FA4AE1">
        <w:rPr>
          <w:rFonts w:asciiTheme="minorBidi" w:hAnsiTheme="minorBidi" w:cstheme="minorBidi"/>
        </w:rPr>
        <w:t>opinions</w:t>
      </w:r>
      <w:r w:rsidR="00C14475" w:rsidRPr="00FA4AE1">
        <w:rPr>
          <w:rFonts w:asciiTheme="minorBidi" w:hAnsiTheme="minorBidi" w:cstheme="minorBidi"/>
        </w:rPr>
        <w:t xml:space="preserve"> on the </w:t>
      </w:r>
      <w:r w:rsidR="005E43FC" w:rsidRPr="00FA4AE1">
        <w:rPr>
          <w:rFonts w:asciiTheme="minorBidi" w:hAnsiTheme="minorBidi" w:cstheme="minorBidi"/>
        </w:rPr>
        <w:t xml:space="preserve">case as appropriate to the methodology used.  This should include their views </w:t>
      </w:r>
      <w:r w:rsidR="002708F4" w:rsidRPr="00FA4AE1">
        <w:rPr>
          <w:rFonts w:asciiTheme="minorBidi" w:hAnsiTheme="minorBidi" w:cstheme="minorBidi"/>
        </w:rPr>
        <w:t xml:space="preserve">about what they felt could have made a difference to the individual(s) and/or family.  </w:t>
      </w:r>
      <w:r w:rsidR="009D0D8C" w:rsidRPr="00FA4AE1">
        <w:rPr>
          <w:rFonts w:asciiTheme="minorBidi" w:hAnsiTheme="minorBidi" w:cstheme="minorBidi"/>
        </w:rPr>
        <w:t xml:space="preserve">All agencies must </w:t>
      </w:r>
      <w:r w:rsidR="00AA5D6C" w:rsidRPr="00FA4AE1">
        <w:rPr>
          <w:rFonts w:asciiTheme="minorBidi" w:hAnsiTheme="minorBidi" w:cstheme="minorBidi"/>
        </w:rPr>
        <w:t>encourage,</w:t>
      </w:r>
      <w:r w:rsidR="009D0D8C" w:rsidRPr="00FA4AE1">
        <w:rPr>
          <w:rFonts w:asciiTheme="minorBidi" w:hAnsiTheme="minorBidi" w:cstheme="minorBidi"/>
        </w:rPr>
        <w:t xml:space="preserve"> and support practitioners involved in a SAR to be open and transparent in sharing </w:t>
      </w:r>
      <w:r w:rsidR="00D10875" w:rsidRPr="00FA4AE1">
        <w:rPr>
          <w:rFonts w:asciiTheme="minorBidi" w:hAnsiTheme="minorBidi" w:cstheme="minorBidi"/>
        </w:rPr>
        <w:t>their views, without fear of blame or reprisal, so that learning can take place.</w:t>
      </w:r>
    </w:p>
    <w:p w14:paraId="2ED50D6E" w14:textId="294046DA" w:rsidR="00270196" w:rsidRPr="00FA4AE1" w:rsidRDefault="00692CF4" w:rsidP="00692CF4">
      <w:pPr>
        <w:ind w:left="720" w:hanging="720"/>
        <w:rPr>
          <w:rFonts w:asciiTheme="minorBidi" w:hAnsiTheme="minorBidi" w:cstheme="minorBidi"/>
        </w:rPr>
      </w:pPr>
      <w:bookmarkStart w:id="4" w:name="_Toc118899039"/>
      <w:r w:rsidRPr="00FA4AE1">
        <w:rPr>
          <w:rFonts w:asciiTheme="minorBidi" w:hAnsiTheme="minorBidi" w:cstheme="minorBidi"/>
        </w:rPr>
        <w:t>2.</w:t>
      </w:r>
      <w:r w:rsidR="001F0B1D">
        <w:rPr>
          <w:rFonts w:asciiTheme="minorBidi" w:hAnsiTheme="minorBidi" w:cstheme="minorBidi"/>
        </w:rPr>
        <w:t>9</w:t>
      </w:r>
      <w:r w:rsidRPr="00FA4AE1">
        <w:rPr>
          <w:rFonts w:asciiTheme="minorBidi" w:hAnsiTheme="minorBidi" w:cstheme="minorBidi"/>
        </w:rPr>
        <w:tab/>
      </w:r>
      <w:r w:rsidR="001F3AA9" w:rsidRPr="00FA4AE1">
        <w:rPr>
          <w:rFonts w:asciiTheme="minorBidi" w:hAnsiTheme="minorBidi" w:cstheme="minorBidi"/>
          <w:b/>
          <w:bCs/>
        </w:rPr>
        <w:t xml:space="preserve">Report and </w:t>
      </w:r>
      <w:r w:rsidR="008E3A1E">
        <w:rPr>
          <w:rFonts w:asciiTheme="minorBidi" w:hAnsiTheme="minorBidi" w:cstheme="minorBidi"/>
          <w:b/>
          <w:bCs/>
        </w:rPr>
        <w:t>R</w:t>
      </w:r>
      <w:r w:rsidR="001F3AA9" w:rsidRPr="00FA4AE1">
        <w:rPr>
          <w:rFonts w:asciiTheme="minorBidi" w:hAnsiTheme="minorBidi" w:cstheme="minorBidi"/>
          <w:b/>
          <w:bCs/>
        </w:rPr>
        <w:t>ecommendations</w:t>
      </w:r>
      <w:bookmarkEnd w:id="4"/>
      <w:r w:rsidR="00766961" w:rsidRPr="00FA4AE1">
        <w:rPr>
          <w:rFonts w:asciiTheme="minorBidi" w:hAnsiTheme="minorBidi" w:cstheme="minorBidi"/>
        </w:rPr>
        <w:t xml:space="preserve">: </w:t>
      </w:r>
      <w:r w:rsidR="00270196" w:rsidRPr="00FA4AE1">
        <w:rPr>
          <w:rFonts w:asciiTheme="minorBidi" w:hAnsiTheme="minorBidi" w:cstheme="minorBidi"/>
        </w:rPr>
        <w:t>The</w:t>
      </w:r>
      <w:r w:rsidR="00766961" w:rsidRPr="00FA4AE1">
        <w:rPr>
          <w:rFonts w:asciiTheme="minorBidi" w:hAnsiTheme="minorBidi" w:cstheme="minorBidi"/>
        </w:rPr>
        <w:t xml:space="preserve"> </w:t>
      </w:r>
      <w:r w:rsidR="00270196" w:rsidRPr="00FA4AE1">
        <w:rPr>
          <w:rFonts w:asciiTheme="minorBidi" w:hAnsiTheme="minorBidi" w:cstheme="minorBidi"/>
        </w:rPr>
        <w:t xml:space="preserve">final SAR report </w:t>
      </w:r>
      <w:r w:rsidRPr="00FA4AE1">
        <w:rPr>
          <w:rFonts w:asciiTheme="minorBidi" w:hAnsiTheme="minorBidi" w:cstheme="minorBidi"/>
        </w:rPr>
        <w:t>“</w:t>
      </w:r>
      <w:r w:rsidR="00766961" w:rsidRPr="00FA4AE1">
        <w:rPr>
          <w:rFonts w:asciiTheme="minorBidi" w:hAnsiTheme="minorBidi" w:cstheme="minorBidi"/>
          <w:i/>
          <w:iCs/>
        </w:rPr>
        <w:t>should be written in plain and easy to understand language…. and contain findings of practical value to professionals and organisations including what action needs to be taken to prevent a recurrence</w:t>
      </w:r>
      <w:r w:rsidR="00766961" w:rsidRPr="00FA4AE1">
        <w:rPr>
          <w:rFonts w:asciiTheme="minorBidi" w:hAnsiTheme="minorBidi" w:cstheme="minorBidi"/>
        </w:rPr>
        <w:t>”. The final report should contain</w:t>
      </w:r>
      <w:r w:rsidR="00BF309E" w:rsidRPr="00FA4AE1">
        <w:rPr>
          <w:rFonts w:asciiTheme="minorBidi" w:hAnsiTheme="minorBidi" w:cstheme="minorBidi"/>
        </w:rPr>
        <w:t>:</w:t>
      </w:r>
    </w:p>
    <w:p w14:paraId="3E710AC1" w14:textId="2E30F616" w:rsidR="00270196" w:rsidRPr="00FA4AE1" w:rsidRDefault="00BF309E" w:rsidP="00766961">
      <w:pPr>
        <w:pStyle w:val="ListParagraph"/>
        <w:numPr>
          <w:ilvl w:val="0"/>
          <w:numId w:val="41"/>
        </w:numPr>
        <w:rPr>
          <w:rFonts w:asciiTheme="minorBidi" w:hAnsiTheme="minorBidi" w:cstheme="minorBidi"/>
        </w:rPr>
      </w:pPr>
      <w:r w:rsidRPr="00FA4AE1">
        <w:rPr>
          <w:rFonts w:asciiTheme="minorBidi" w:hAnsiTheme="minorBidi" w:cstheme="minorBidi"/>
        </w:rPr>
        <w:t>A sound analysis of w</w:t>
      </w:r>
      <w:r w:rsidR="00270196" w:rsidRPr="00FA4AE1">
        <w:rPr>
          <w:rFonts w:asciiTheme="minorBidi" w:hAnsiTheme="minorBidi" w:cstheme="minorBidi"/>
        </w:rPr>
        <w:t>hat happened</w:t>
      </w:r>
      <w:r w:rsidR="00703098" w:rsidRPr="00FA4AE1">
        <w:rPr>
          <w:rFonts w:asciiTheme="minorBidi" w:hAnsiTheme="minorBidi" w:cstheme="minorBidi"/>
        </w:rPr>
        <w:t>.</w:t>
      </w:r>
    </w:p>
    <w:p w14:paraId="11B66722" w14:textId="49805516" w:rsidR="00270196" w:rsidRPr="00FA4AE1" w:rsidRDefault="00270196" w:rsidP="00766961">
      <w:pPr>
        <w:pStyle w:val="ListParagraph"/>
        <w:numPr>
          <w:ilvl w:val="0"/>
          <w:numId w:val="41"/>
        </w:numPr>
        <w:rPr>
          <w:rFonts w:asciiTheme="minorBidi" w:hAnsiTheme="minorBidi" w:cstheme="minorBidi"/>
        </w:rPr>
      </w:pPr>
      <w:r w:rsidRPr="00FA4AE1">
        <w:rPr>
          <w:rFonts w:asciiTheme="minorBidi" w:hAnsiTheme="minorBidi" w:cstheme="minorBidi"/>
        </w:rPr>
        <w:t>Any errors or problematic practice and/or what could have been done differently</w:t>
      </w:r>
      <w:r w:rsidR="00703098" w:rsidRPr="00FA4AE1">
        <w:rPr>
          <w:rFonts w:asciiTheme="minorBidi" w:hAnsiTheme="minorBidi" w:cstheme="minorBidi"/>
        </w:rPr>
        <w:t>.</w:t>
      </w:r>
    </w:p>
    <w:p w14:paraId="1D9F2EBD" w14:textId="342BB524" w:rsidR="00270196" w:rsidRPr="00FA4AE1" w:rsidRDefault="00270196" w:rsidP="00766961">
      <w:pPr>
        <w:pStyle w:val="ListParagraph"/>
        <w:numPr>
          <w:ilvl w:val="0"/>
          <w:numId w:val="41"/>
        </w:numPr>
        <w:rPr>
          <w:rFonts w:asciiTheme="minorBidi" w:hAnsiTheme="minorBidi" w:cstheme="minorBidi"/>
        </w:rPr>
      </w:pPr>
      <w:r w:rsidRPr="00FA4AE1">
        <w:rPr>
          <w:rFonts w:asciiTheme="minorBidi" w:hAnsiTheme="minorBidi" w:cstheme="minorBidi"/>
        </w:rPr>
        <w:t>Why those errors or problematic practice occurred and/or why things were not done differently.</w:t>
      </w:r>
    </w:p>
    <w:p w14:paraId="22C34610" w14:textId="6FC32F40" w:rsidR="00766961" w:rsidRPr="00FA4AE1" w:rsidRDefault="00270196" w:rsidP="00766961">
      <w:pPr>
        <w:pStyle w:val="ListParagraph"/>
        <w:numPr>
          <w:ilvl w:val="0"/>
          <w:numId w:val="41"/>
        </w:numPr>
        <w:rPr>
          <w:rFonts w:asciiTheme="minorBidi" w:hAnsiTheme="minorBidi" w:cstheme="minorBidi"/>
        </w:rPr>
      </w:pPr>
      <w:r w:rsidRPr="00FA4AE1">
        <w:rPr>
          <w:rFonts w:asciiTheme="minorBidi" w:hAnsiTheme="minorBidi" w:cstheme="minorBidi"/>
        </w:rPr>
        <w:t>Which of those explanations are unique to this case and context, and what can be extrapolated for future cases to become system findings</w:t>
      </w:r>
      <w:r w:rsidR="00E44FDF" w:rsidRPr="00FA4AE1">
        <w:rPr>
          <w:rFonts w:asciiTheme="minorBidi" w:hAnsiTheme="minorBidi" w:cstheme="minorBidi"/>
        </w:rPr>
        <w:t>.</w:t>
      </w:r>
    </w:p>
    <w:p w14:paraId="7516DDD8" w14:textId="0E1D09F1" w:rsidR="00DB4B1C" w:rsidRPr="00FA4AE1" w:rsidRDefault="00DC3884" w:rsidP="001F0B1D">
      <w:pPr>
        <w:ind w:left="720"/>
        <w:rPr>
          <w:rFonts w:asciiTheme="minorBidi" w:hAnsiTheme="minorBidi" w:cstheme="minorBidi"/>
          <w:color w:val="000000"/>
        </w:rPr>
      </w:pPr>
      <w:r w:rsidRPr="00FA4AE1">
        <w:rPr>
          <w:rFonts w:asciiTheme="minorBidi" w:hAnsiTheme="minorBidi" w:cstheme="minorBidi"/>
        </w:rPr>
        <w:t xml:space="preserve">The SAR Panel </w:t>
      </w:r>
      <w:r w:rsidR="00047294">
        <w:rPr>
          <w:rFonts w:asciiTheme="minorBidi" w:hAnsiTheme="minorBidi" w:cstheme="minorBidi"/>
        </w:rPr>
        <w:t>normally reviews</w:t>
      </w:r>
      <w:r w:rsidR="00AC69C3" w:rsidRPr="00FA4AE1">
        <w:rPr>
          <w:rFonts w:asciiTheme="minorBidi" w:hAnsiTheme="minorBidi" w:cstheme="minorBidi"/>
        </w:rPr>
        <w:t xml:space="preserve"> the draft report</w:t>
      </w:r>
      <w:r w:rsidR="00766961" w:rsidRPr="00FA4AE1">
        <w:rPr>
          <w:rFonts w:asciiTheme="minorBidi" w:hAnsiTheme="minorBidi" w:cstheme="minorBidi"/>
        </w:rPr>
        <w:t xml:space="preserve"> to ensure a sufficient level of analysis, scrutiny and evaluation of evidence,</w:t>
      </w:r>
      <w:r w:rsidR="00AC69C3" w:rsidRPr="00FA4AE1">
        <w:rPr>
          <w:rFonts w:asciiTheme="minorBidi" w:hAnsiTheme="minorBidi" w:cstheme="minorBidi"/>
        </w:rPr>
        <w:t xml:space="preserve"> b</w:t>
      </w:r>
      <w:r w:rsidR="007E247D" w:rsidRPr="00FA4AE1">
        <w:rPr>
          <w:rFonts w:asciiTheme="minorBidi" w:hAnsiTheme="minorBidi" w:cstheme="minorBidi"/>
        </w:rPr>
        <w:t>efore</w:t>
      </w:r>
      <w:r w:rsidR="00AC69C3" w:rsidRPr="00FA4AE1">
        <w:rPr>
          <w:rFonts w:asciiTheme="minorBidi" w:hAnsiTheme="minorBidi" w:cstheme="minorBidi"/>
        </w:rPr>
        <w:t xml:space="preserve"> this is presented to the </w:t>
      </w:r>
      <w:r w:rsidR="00766961" w:rsidRPr="00FA4AE1">
        <w:rPr>
          <w:rFonts w:asciiTheme="minorBidi" w:hAnsiTheme="minorBidi" w:cstheme="minorBidi"/>
        </w:rPr>
        <w:t>adult or their family, any relevant partners or organisations</w:t>
      </w:r>
      <w:r w:rsidR="00AC69C3" w:rsidRPr="00FA4AE1">
        <w:rPr>
          <w:rFonts w:asciiTheme="minorBidi" w:hAnsiTheme="minorBidi" w:cstheme="minorBidi"/>
        </w:rPr>
        <w:t xml:space="preserve"> </w:t>
      </w:r>
      <w:r w:rsidR="00766961" w:rsidRPr="00FA4AE1">
        <w:rPr>
          <w:rFonts w:asciiTheme="minorBidi" w:hAnsiTheme="minorBidi" w:cstheme="minorBidi"/>
        </w:rPr>
        <w:t xml:space="preserve">and the SAB.  </w:t>
      </w:r>
      <w:r w:rsidR="00270196" w:rsidRPr="00FA4AE1">
        <w:rPr>
          <w:rFonts w:asciiTheme="minorBidi" w:hAnsiTheme="minorBidi" w:cstheme="minorBidi"/>
        </w:rPr>
        <w:t>The final report will</w:t>
      </w:r>
      <w:r w:rsidR="007E247D" w:rsidRPr="00FA4AE1">
        <w:rPr>
          <w:rFonts w:asciiTheme="minorBidi" w:hAnsiTheme="minorBidi" w:cstheme="minorBidi"/>
        </w:rPr>
        <w:t xml:space="preserve"> then</w:t>
      </w:r>
      <w:r w:rsidR="00270196" w:rsidRPr="00FA4AE1">
        <w:rPr>
          <w:rFonts w:asciiTheme="minorBidi" w:hAnsiTheme="minorBidi" w:cstheme="minorBidi"/>
        </w:rPr>
        <w:t xml:space="preserve"> be </w:t>
      </w:r>
      <w:r w:rsidR="00192C36" w:rsidRPr="00FA4AE1">
        <w:rPr>
          <w:rFonts w:asciiTheme="minorBidi" w:hAnsiTheme="minorBidi" w:cstheme="minorBidi"/>
        </w:rPr>
        <w:t xml:space="preserve">presented to the </w:t>
      </w:r>
      <w:r w:rsidR="005B24D8" w:rsidRPr="00FA4AE1">
        <w:rPr>
          <w:rFonts w:asciiTheme="minorBidi" w:hAnsiTheme="minorBidi" w:cstheme="minorBidi"/>
        </w:rPr>
        <w:t>SAB</w:t>
      </w:r>
      <w:r w:rsidR="00192C36" w:rsidRPr="00FA4AE1">
        <w:rPr>
          <w:rFonts w:asciiTheme="minorBidi" w:hAnsiTheme="minorBidi" w:cstheme="minorBidi"/>
        </w:rPr>
        <w:t xml:space="preserve">, usually by the Independent Reviewer for final agreement.  </w:t>
      </w:r>
      <w:r w:rsidR="00270196" w:rsidRPr="00FA4AE1">
        <w:rPr>
          <w:rFonts w:asciiTheme="minorBidi" w:hAnsiTheme="minorBidi" w:cstheme="minorBidi"/>
        </w:rPr>
        <w:t xml:space="preserve"> </w:t>
      </w:r>
    </w:p>
    <w:p w14:paraId="0906B1C7" w14:textId="17FDE01A" w:rsidR="0083283F" w:rsidRPr="00FA4AE1" w:rsidRDefault="00C968B2" w:rsidP="001F0B1D">
      <w:pPr>
        <w:ind w:left="720" w:hanging="720"/>
        <w:rPr>
          <w:rFonts w:asciiTheme="minorBidi" w:hAnsiTheme="minorBidi" w:cstheme="minorBidi"/>
        </w:rPr>
      </w:pPr>
      <w:r w:rsidRPr="00FA4AE1">
        <w:rPr>
          <w:rFonts w:asciiTheme="minorBidi" w:hAnsiTheme="minorBidi" w:cstheme="minorBidi"/>
        </w:rPr>
        <w:t>2.</w:t>
      </w:r>
      <w:r w:rsidR="001F0B1D">
        <w:rPr>
          <w:rFonts w:asciiTheme="minorBidi" w:hAnsiTheme="minorBidi" w:cstheme="minorBidi"/>
        </w:rPr>
        <w:t>10</w:t>
      </w:r>
      <w:r w:rsidRPr="00FA4AE1">
        <w:rPr>
          <w:rFonts w:asciiTheme="minorBidi" w:hAnsiTheme="minorBidi" w:cstheme="minorBidi"/>
        </w:rPr>
        <w:tab/>
      </w:r>
      <w:r w:rsidRPr="00FA4AE1">
        <w:rPr>
          <w:rFonts w:asciiTheme="minorBidi" w:hAnsiTheme="minorBidi" w:cstheme="minorBidi"/>
          <w:b/>
          <w:bCs/>
        </w:rPr>
        <w:t>Publication and Communication</w:t>
      </w:r>
      <w:r w:rsidRPr="00FA4AE1">
        <w:rPr>
          <w:rFonts w:asciiTheme="minorBidi" w:hAnsiTheme="minorBidi" w:cstheme="minorBidi"/>
        </w:rPr>
        <w:t xml:space="preserve">: </w:t>
      </w:r>
      <w:r w:rsidR="00E30D18" w:rsidRPr="00FA4AE1">
        <w:rPr>
          <w:rFonts w:asciiTheme="minorBidi" w:hAnsiTheme="minorBidi" w:cstheme="minorBidi"/>
        </w:rPr>
        <w:t>Any media and communication issues will usually be coordinated by the Council’s Communications Team</w:t>
      </w:r>
      <w:r w:rsidR="00CD46E4" w:rsidRPr="00FA4AE1">
        <w:rPr>
          <w:rFonts w:asciiTheme="minorBidi" w:hAnsiTheme="minorBidi" w:cstheme="minorBidi"/>
        </w:rPr>
        <w:t xml:space="preserve">.  This will be done in collaboration with Communications Teams of other relevant agencies involved, alongside agreed representatives of the Board.  </w:t>
      </w:r>
      <w:r w:rsidR="0083283F" w:rsidRPr="00FA4AE1">
        <w:rPr>
          <w:rFonts w:asciiTheme="minorBidi" w:hAnsiTheme="minorBidi" w:cstheme="minorBidi"/>
        </w:rPr>
        <w:t xml:space="preserve">The </w:t>
      </w:r>
      <w:r w:rsidR="005B24D8" w:rsidRPr="00FA4AE1">
        <w:rPr>
          <w:rFonts w:asciiTheme="minorBidi" w:hAnsiTheme="minorBidi" w:cstheme="minorBidi"/>
        </w:rPr>
        <w:t>SAB</w:t>
      </w:r>
      <w:r w:rsidR="0083283F" w:rsidRPr="00FA4AE1">
        <w:rPr>
          <w:rFonts w:asciiTheme="minorBidi" w:hAnsiTheme="minorBidi" w:cstheme="minorBidi"/>
        </w:rPr>
        <w:t xml:space="preserve"> Chair will release a press statement where appropriate.</w:t>
      </w:r>
    </w:p>
    <w:p w14:paraId="6EA6C4C7" w14:textId="76C21F4D" w:rsidR="0052571F" w:rsidRPr="00FA4AE1" w:rsidRDefault="00C968B2" w:rsidP="001F0B1D">
      <w:pPr>
        <w:ind w:left="720" w:hanging="720"/>
        <w:rPr>
          <w:rFonts w:asciiTheme="minorBidi" w:hAnsiTheme="minorBidi" w:cstheme="minorBidi"/>
        </w:rPr>
      </w:pPr>
      <w:bookmarkStart w:id="5" w:name="_Toc118899041"/>
      <w:r w:rsidRPr="00FA4AE1">
        <w:rPr>
          <w:rFonts w:asciiTheme="minorBidi" w:hAnsiTheme="minorBidi" w:cstheme="minorBidi"/>
        </w:rPr>
        <w:t>2.1</w:t>
      </w:r>
      <w:r w:rsidR="001F0B1D">
        <w:rPr>
          <w:rFonts w:asciiTheme="minorBidi" w:hAnsiTheme="minorBidi" w:cstheme="minorBidi"/>
        </w:rPr>
        <w:t>1</w:t>
      </w:r>
      <w:r w:rsidRPr="00FA4AE1">
        <w:rPr>
          <w:rFonts w:asciiTheme="minorBidi" w:hAnsiTheme="minorBidi" w:cstheme="minorBidi"/>
        </w:rPr>
        <w:tab/>
      </w:r>
      <w:r w:rsidR="0052571F" w:rsidRPr="00FA4AE1">
        <w:rPr>
          <w:rFonts w:asciiTheme="minorBidi" w:hAnsiTheme="minorBidi" w:cstheme="minorBidi"/>
          <w:b/>
          <w:bCs/>
        </w:rPr>
        <w:t xml:space="preserve">Implementation and </w:t>
      </w:r>
      <w:r w:rsidR="008E3A1E">
        <w:rPr>
          <w:rFonts w:asciiTheme="minorBidi" w:hAnsiTheme="minorBidi" w:cstheme="minorBidi"/>
          <w:b/>
          <w:bCs/>
        </w:rPr>
        <w:t>E</w:t>
      </w:r>
      <w:r w:rsidR="0052571F" w:rsidRPr="00FA4AE1">
        <w:rPr>
          <w:rFonts w:asciiTheme="minorBidi" w:hAnsiTheme="minorBidi" w:cstheme="minorBidi"/>
          <w:b/>
          <w:bCs/>
        </w:rPr>
        <w:t>valuation</w:t>
      </w:r>
      <w:bookmarkEnd w:id="5"/>
      <w:r w:rsidR="00766961" w:rsidRPr="00FA4AE1">
        <w:rPr>
          <w:rFonts w:asciiTheme="minorBidi" w:hAnsiTheme="minorBidi" w:cstheme="minorBidi"/>
        </w:rPr>
        <w:t xml:space="preserve">:  </w:t>
      </w:r>
      <w:r w:rsidR="00A43FCF" w:rsidRPr="00FA4AE1">
        <w:rPr>
          <w:rFonts w:asciiTheme="minorBidi" w:hAnsiTheme="minorBidi" w:cstheme="minorBidi"/>
        </w:rPr>
        <w:t xml:space="preserve">The real value of completion of a SAR is to ensure that the relevant learning </w:t>
      </w:r>
      <w:r w:rsidR="00E64251" w:rsidRPr="00FA4AE1">
        <w:rPr>
          <w:rFonts w:asciiTheme="minorBidi" w:hAnsiTheme="minorBidi" w:cstheme="minorBidi"/>
        </w:rPr>
        <w:t xml:space="preserve">has led to changes within organisational systems and in practice, </w:t>
      </w:r>
      <w:proofErr w:type="gramStart"/>
      <w:r w:rsidR="00E64251" w:rsidRPr="00FA4AE1">
        <w:rPr>
          <w:rFonts w:asciiTheme="minorBidi" w:hAnsiTheme="minorBidi" w:cstheme="minorBidi"/>
        </w:rPr>
        <w:t>so as to</w:t>
      </w:r>
      <w:proofErr w:type="gramEnd"/>
      <w:r w:rsidR="00E64251" w:rsidRPr="00FA4AE1">
        <w:rPr>
          <w:rFonts w:asciiTheme="minorBidi" w:hAnsiTheme="minorBidi" w:cstheme="minorBidi"/>
        </w:rPr>
        <w:t xml:space="preserve"> ensure safeguarding is improved and to prevent the issues in question happening again.</w:t>
      </w:r>
      <w:r w:rsidR="00766961" w:rsidRPr="00FA4AE1">
        <w:rPr>
          <w:rFonts w:asciiTheme="minorBidi" w:hAnsiTheme="minorBidi" w:cstheme="minorBidi"/>
        </w:rPr>
        <w:t xml:space="preserve"> </w:t>
      </w:r>
      <w:r w:rsidR="0052571F" w:rsidRPr="00FA4AE1">
        <w:rPr>
          <w:rFonts w:asciiTheme="minorBidi" w:hAnsiTheme="minorBidi" w:cstheme="minorBidi"/>
        </w:rPr>
        <w:t xml:space="preserve">The </w:t>
      </w:r>
      <w:r w:rsidR="00766961" w:rsidRPr="00FA4AE1">
        <w:rPr>
          <w:rFonts w:asciiTheme="minorBidi" w:hAnsiTheme="minorBidi" w:cstheme="minorBidi"/>
        </w:rPr>
        <w:t>SAR subgroup</w:t>
      </w:r>
      <w:r w:rsidR="0052571F" w:rsidRPr="00FA4AE1">
        <w:rPr>
          <w:rFonts w:asciiTheme="minorBidi" w:hAnsiTheme="minorBidi" w:cstheme="minorBidi"/>
        </w:rPr>
        <w:t xml:space="preserve"> will consider the recommendations from the report and agree an action plan</w:t>
      </w:r>
      <w:r w:rsidR="003735F3" w:rsidRPr="00FA4AE1">
        <w:rPr>
          <w:rFonts w:asciiTheme="minorBidi" w:hAnsiTheme="minorBidi" w:cstheme="minorBidi"/>
        </w:rPr>
        <w:t xml:space="preserve">.  The development of an action plan </w:t>
      </w:r>
      <w:r w:rsidR="0052571F" w:rsidRPr="00FA4AE1">
        <w:rPr>
          <w:rFonts w:asciiTheme="minorBidi" w:hAnsiTheme="minorBidi" w:cstheme="minorBidi"/>
        </w:rPr>
        <w:t xml:space="preserve">may be delegated to a task and finish group </w:t>
      </w:r>
      <w:r w:rsidR="002851DC" w:rsidRPr="00FA4AE1">
        <w:rPr>
          <w:rFonts w:asciiTheme="minorBidi" w:hAnsiTheme="minorBidi" w:cstheme="minorBidi"/>
        </w:rPr>
        <w:t xml:space="preserve">or another SAB sub-group </w:t>
      </w:r>
      <w:r w:rsidR="0052571F" w:rsidRPr="00FA4AE1">
        <w:rPr>
          <w:rFonts w:asciiTheme="minorBidi" w:hAnsiTheme="minorBidi" w:cstheme="minorBidi"/>
        </w:rPr>
        <w:t>w</w:t>
      </w:r>
      <w:r w:rsidR="003735F3" w:rsidRPr="00FA4AE1">
        <w:rPr>
          <w:rFonts w:asciiTheme="minorBidi" w:hAnsiTheme="minorBidi" w:cstheme="minorBidi"/>
        </w:rPr>
        <w:t xml:space="preserve">ith representation from relevant agencies involved who will report progress back to the </w:t>
      </w:r>
      <w:r w:rsidR="005A21E4">
        <w:rPr>
          <w:rFonts w:asciiTheme="minorBidi" w:hAnsiTheme="minorBidi" w:cstheme="minorBidi"/>
        </w:rPr>
        <w:t>SAR or relevant sub</w:t>
      </w:r>
      <w:r w:rsidR="00766961" w:rsidRPr="00FA4AE1">
        <w:rPr>
          <w:rFonts w:asciiTheme="minorBidi" w:hAnsiTheme="minorBidi" w:cstheme="minorBidi"/>
        </w:rPr>
        <w:t>group</w:t>
      </w:r>
      <w:r w:rsidR="003735F3" w:rsidRPr="00FA4AE1">
        <w:rPr>
          <w:rFonts w:asciiTheme="minorBidi" w:hAnsiTheme="minorBidi" w:cstheme="minorBidi"/>
        </w:rPr>
        <w:t>.</w:t>
      </w:r>
    </w:p>
    <w:p w14:paraId="0B8331E3" w14:textId="76174014" w:rsidR="00C157A1" w:rsidRPr="00FA4AE1" w:rsidRDefault="00C157A1" w:rsidP="001F0B1D">
      <w:pPr>
        <w:ind w:left="720"/>
        <w:rPr>
          <w:rFonts w:asciiTheme="minorBidi" w:hAnsiTheme="minorBidi" w:cstheme="minorBidi"/>
        </w:rPr>
      </w:pPr>
      <w:r w:rsidRPr="00FA4AE1">
        <w:rPr>
          <w:rFonts w:asciiTheme="minorBidi" w:hAnsiTheme="minorBidi" w:cstheme="minorBidi"/>
        </w:rPr>
        <w:t>The multi-agency action plan will include:</w:t>
      </w:r>
    </w:p>
    <w:p w14:paraId="0AD748CA" w14:textId="5F1EB0A2" w:rsidR="00C157A1" w:rsidRPr="00FA4AE1" w:rsidRDefault="00C157A1" w:rsidP="00766961">
      <w:pPr>
        <w:pStyle w:val="ListParagraph"/>
        <w:numPr>
          <w:ilvl w:val="0"/>
          <w:numId w:val="42"/>
        </w:numPr>
        <w:rPr>
          <w:rFonts w:asciiTheme="minorBidi" w:hAnsiTheme="minorBidi" w:cstheme="minorBidi"/>
        </w:rPr>
      </w:pPr>
      <w:r w:rsidRPr="00FA4AE1">
        <w:rPr>
          <w:rFonts w:asciiTheme="minorBidi" w:hAnsiTheme="minorBidi" w:cstheme="minorBidi"/>
        </w:rPr>
        <w:t>The actions that are needed.</w:t>
      </w:r>
    </w:p>
    <w:p w14:paraId="376B10FE" w14:textId="059BE530" w:rsidR="00C157A1" w:rsidRPr="00FA4AE1" w:rsidRDefault="00C157A1" w:rsidP="00766961">
      <w:pPr>
        <w:pStyle w:val="ListParagraph"/>
        <w:numPr>
          <w:ilvl w:val="0"/>
          <w:numId w:val="42"/>
        </w:numPr>
        <w:rPr>
          <w:rFonts w:asciiTheme="minorBidi" w:hAnsiTheme="minorBidi" w:cstheme="minorBidi"/>
        </w:rPr>
      </w:pPr>
      <w:r w:rsidRPr="00FA4AE1">
        <w:rPr>
          <w:rFonts w:asciiTheme="minorBidi" w:hAnsiTheme="minorBidi" w:cstheme="minorBidi"/>
        </w:rPr>
        <w:t>Which agency and/or lead professional is responsible for specific actions.</w:t>
      </w:r>
    </w:p>
    <w:p w14:paraId="48B41B28" w14:textId="2842B7ED" w:rsidR="00C157A1" w:rsidRPr="00FA4AE1" w:rsidRDefault="00C157A1" w:rsidP="00766961">
      <w:pPr>
        <w:pStyle w:val="ListParagraph"/>
        <w:numPr>
          <w:ilvl w:val="0"/>
          <w:numId w:val="42"/>
        </w:numPr>
        <w:rPr>
          <w:rFonts w:asciiTheme="minorBidi" w:hAnsiTheme="minorBidi" w:cstheme="minorBidi"/>
        </w:rPr>
      </w:pPr>
      <w:r w:rsidRPr="00FA4AE1">
        <w:rPr>
          <w:rFonts w:asciiTheme="minorBidi" w:hAnsiTheme="minorBidi" w:cstheme="minorBidi"/>
        </w:rPr>
        <w:t>Timescales for completion of actions.</w:t>
      </w:r>
    </w:p>
    <w:p w14:paraId="2296C5C2" w14:textId="13297CD5" w:rsidR="00C157A1" w:rsidRPr="00FA4AE1" w:rsidRDefault="00C157A1" w:rsidP="00766961">
      <w:pPr>
        <w:pStyle w:val="ListParagraph"/>
        <w:numPr>
          <w:ilvl w:val="0"/>
          <w:numId w:val="42"/>
        </w:numPr>
        <w:rPr>
          <w:rFonts w:asciiTheme="minorBidi" w:hAnsiTheme="minorBidi" w:cstheme="minorBidi"/>
        </w:rPr>
      </w:pPr>
      <w:r w:rsidRPr="00FA4AE1">
        <w:rPr>
          <w:rFonts w:asciiTheme="minorBidi" w:hAnsiTheme="minorBidi" w:cstheme="minorBidi"/>
        </w:rPr>
        <w:t>The intended outcomes – what will change as a result?</w:t>
      </w:r>
    </w:p>
    <w:p w14:paraId="39A6B1C0" w14:textId="338AB420" w:rsidR="00C157A1" w:rsidRPr="00FA4AE1" w:rsidRDefault="00C157A1" w:rsidP="00766961">
      <w:pPr>
        <w:pStyle w:val="ListParagraph"/>
        <w:numPr>
          <w:ilvl w:val="0"/>
          <w:numId w:val="42"/>
        </w:numPr>
        <w:rPr>
          <w:rFonts w:asciiTheme="minorBidi" w:hAnsiTheme="minorBidi" w:cstheme="minorBidi"/>
        </w:rPr>
      </w:pPr>
      <w:r w:rsidRPr="00FA4AE1">
        <w:rPr>
          <w:rFonts w:asciiTheme="minorBidi" w:hAnsiTheme="minorBidi" w:cstheme="minorBidi"/>
        </w:rPr>
        <w:t xml:space="preserve">Mechanisms for monitoring </w:t>
      </w:r>
      <w:r w:rsidR="00CD0F09" w:rsidRPr="00FA4AE1">
        <w:rPr>
          <w:rFonts w:asciiTheme="minorBidi" w:hAnsiTheme="minorBidi" w:cstheme="minorBidi"/>
        </w:rPr>
        <w:t>and reviewing intended improvements.</w:t>
      </w:r>
    </w:p>
    <w:p w14:paraId="52206BAA" w14:textId="279B2A3D" w:rsidR="00CD0F09" w:rsidRPr="00FA4AE1" w:rsidRDefault="00CD0F09" w:rsidP="00766961">
      <w:pPr>
        <w:pStyle w:val="ListParagraph"/>
        <w:numPr>
          <w:ilvl w:val="0"/>
          <w:numId w:val="42"/>
        </w:numPr>
        <w:rPr>
          <w:rFonts w:asciiTheme="minorBidi" w:hAnsiTheme="minorBidi" w:cstheme="minorBidi"/>
        </w:rPr>
      </w:pPr>
      <w:r w:rsidRPr="00FA4AE1">
        <w:rPr>
          <w:rFonts w:asciiTheme="minorBidi" w:hAnsiTheme="minorBidi" w:cstheme="minorBidi"/>
        </w:rPr>
        <w:t>The processes for dissemination of the SAR report and/or its key findings.</w:t>
      </w:r>
    </w:p>
    <w:p w14:paraId="1D89DB1B" w14:textId="779657F6" w:rsidR="00900565" w:rsidRPr="00FA4AE1" w:rsidRDefault="00900565" w:rsidP="001F0B1D">
      <w:pPr>
        <w:ind w:left="720"/>
        <w:rPr>
          <w:rFonts w:asciiTheme="minorBidi" w:hAnsiTheme="minorBidi" w:cstheme="minorBidi"/>
        </w:rPr>
      </w:pPr>
      <w:r w:rsidRPr="00FA4AE1">
        <w:rPr>
          <w:rFonts w:asciiTheme="minorBidi" w:hAnsiTheme="minorBidi" w:cstheme="minorBidi"/>
        </w:rPr>
        <w:t xml:space="preserve">The </w:t>
      </w:r>
      <w:r w:rsidR="00766961" w:rsidRPr="00FA4AE1">
        <w:rPr>
          <w:rFonts w:asciiTheme="minorBidi" w:hAnsiTheme="minorBidi" w:cstheme="minorBidi"/>
        </w:rPr>
        <w:t xml:space="preserve">SAB will have a local process to </w:t>
      </w:r>
      <w:r w:rsidRPr="00FA4AE1">
        <w:rPr>
          <w:rFonts w:asciiTheme="minorBidi" w:hAnsiTheme="minorBidi" w:cstheme="minorBidi"/>
        </w:rPr>
        <w:t>monitor progress on all recommendations and may request periodic progress update reports</w:t>
      </w:r>
      <w:r w:rsidR="00766961" w:rsidRPr="00FA4AE1">
        <w:rPr>
          <w:rFonts w:asciiTheme="minorBidi" w:hAnsiTheme="minorBidi" w:cstheme="minorBidi"/>
        </w:rPr>
        <w:t xml:space="preserve"> from </w:t>
      </w:r>
      <w:r w:rsidR="00AE25AA" w:rsidRPr="00FA4AE1">
        <w:rPr>
          <w:rFonts w:asciiTheme="minorBidi" w:hAnsiTheme="minorBidi" w:cstheme="minorBidi"/>
        </w:rPr>
        <w:t xml:space="preserve">partner agencies and relevant organisations (in line with statutory duties under s44(5) and </w:t>
      </w:r>
      <w:r w:rsidR="002851DC" w:rsidRPr="00FA4AE1">
        <w:rPr>
          <w:rFonts w:asciiTheme="minorBidi" w:hAnsiTheme="minorBidi" w:cstheme="minorBidi"/>
        </w:rPr>
        <w:t>s</w:t>
      </w:r>
      <w:r w:rsidR="00AE25AA" w:rsidRPr="00FA4AE1">
        <w:rPr>
          <w:rFonts w:asciiTheme="minorBidi" w:hAnsiTheme="minorBidi" w:cstheme="minorBidi"/>
        </w:rPr>
        <w:t>45 of the Care Act)</w:t>
      </w:r>
      <w:r w:rsidRPr="00FA4AE1">
        <w:rPr>
          <w:rFonts w:asciiTheme="minorBidi" w:hAnsiTheme="minorBidi" w:cstheme="minorBidi"/>
        </w:rPr>
        <w:t xml:space="preserve">, until the time all actions completed.  Reports on the implementation of action plans across the partnership </w:t>
      </w:r>
      <w:r w:rsidR="005A21E4">
        <w:rPr>
          <w:rFonts w:asciiTheme="minorBidi" w:hAnsiTheme="minorBidi" w:cstheme="minorBidi"/>
        </w:rPr>
        <w:t xml:space="preserve">are usually </w:t>
      </w:r>
      <w:r w:rsidRPr="00FA4AE1">
        <w:rPr>
          <w:rFonts w:asciiTheme="minorBidi" w:hAnsiTheme="minorBidi" w:cstheme="minorBidi"/>
        </w:rPr>
        <w:t xml:space="preserve">presented to Board meetings </w:t>
      </w:r>
      <w:r w:rsidR="00AE25AA" w:rsidRPr="00FA4AE1">
        <w:rPr>
          <w:rFonts w:asciiTheme="minorBidi" w:hAnsiTheme="minorBidi" w:cstheme="minorBidi"/>
        </w:rPr>
        <w:t xml:space="preserve">and </w:t>
      </w:r>
      <w:r w:rsidR="005A21E4">
        <w:rPr>
          <w:rFonts w:asciiTheme="minorBidi" w:hAnsiTheme="minorBidi" w:cstheme="minorBidi"/>
        </w:rPr>
        <w:t xml:space="preserve">must be </w:t>
      </w:r>
      <w:r w:rsidR="00AE25AA" w:rsidRPr="00FA4AE1">
        <w:rPr>
          <w:rFonts w:asciiTheme="minorBidi" w:hAnsiTheme="minorBidi" w:cstheme="minorBidi"/>
        </w:rPr>
        <w:t>published within the SAB’s annual report</w:t>
      </w:r>
      <w:r w:rsidR="005A21E4">
        <w:rPr>
          <w:rStyle w:val="FootnoteReference"/>
          <w:rFonts w:asciiTheme="minorBidi" w:hAnsiTheme="minorBidi" w:cstheme="minorBidi"/>
        </w:rPr>
        <w:footnoteReference w:id="9"/>
      </w:r>
      <w:r w:rsidRPr="00FA4AE1">
        <w:rPr>
          <w:rFonts w:asciiTheme="minorBidi" w:hAnsiTheme="minorBidi" w:cstheme="minorBidi"/>
        </w:rPr>
        <w:t>.</w:t>
      </w:r>
    </w:p>
    <w:p w14:paraId="7AE846E1" w14:textId="79219F60" w:rsidR="00CC6217" w:rsidRPr="00FA4AE1" w:rsidRDefault="00E668E2" w:rsidP="001F0B1D">
      <w:pPr>
        <w:ind w:left="720"/>
        <w:rPr>
          <w:rFonts w:asciiTheme="minorBidi" w:hAnsiTheme="minorBidi" w:cstheme="minorBidi"/>
        </w:rPr>
      </w:pPr>
      <w:r w:rsidRPr="00FA4AE1">
        <w:rPr>
          <w:rFonts w:asciiTheme="minorBidi" w:hAnsiTheme="minorBidi" w:cstheme="minorBidi"/>
        </w:rPr>
        <w:t>I</w:t>
      </w:r>
      <w:r w:rsidR="005859E3" w:rsidRPr="00FA4AE1">
        <w:rPr>
          <w:rFonts w:asciiTheme="minorBidi" w:hAnsiTheme="minorBidi" w:cstheme="minorBidi"/>
        </w:rPr>
        <w:t xml:space="preserve">ndividual </w:t>
      </w:r>
      <w:r w:rsidR="008E5AA3" w:rsidRPr="00FA4AE1">
        <w:rPr>
          <w:rFonts w:asciiTheme="minorBidi" w:hAnsiTheme="minorBidi" w:cstheme="minorBidi"/>
        </w:rPr>
        <w:t>Board members are responsible for ensuring that all actions for which their organisation is responsible are completed</w:t>
      </w:r>
      <w:r w:rsidR="00E62C97" w:rsidRPr="00FA4AE1">
        <w:rPr>
          <w:rFonts w:asciiTheme="minorBidi" w:hAnsiTheme="minorBidi" w:cstheme="minorBidi"/>
        </w:rPr>
        <w:t>, and for ensuring that learning from the SAR is embedded in their organisation and constituent agencies.</w:t>
      </w:r>
      <w:r w:rsidR="00506AC3" w:rsidRPr="00FA4AE1">
        <w:rPr>
          <w:rFonts w:asciiTheme="minorBidi" w:hAnsiTheme="minorBidi" w:cstheme="minorBidi"/>
        </w:rPr>
        <w:t xml:space="preserve">  Wherever possible agencies should make every effort to capture learning points and take internal improvement action while the SAR is in process, rather than waiting for the SA</w:t>
      </w:r>
      <w:r w:rsidR="0055616C" w:rsidRPr="00FA4AE1">
        <w:rPr>
          <w:rFonts w:asciiTheme="minorBidi" w:hAnsiTheme="minorBidi" w:cstheme="minorBidi"/>
        </w:rPr>
        <w:t xml:space="preserve">R report and action plan.  </w:t>
      </w:r>
      <w:r w:rsidR="00DC20B8" w:rsidRPr="00FA4AE1">
        <w:rPr>
          <w:rFonts w:asciiTheme="minorBidi" w:hAnsiTheme="minorBidi" w:cstheme="minorBidi"/>
        </w:rPr>
        <w:t xml:space="preserve">  </w:t>
      </w:r>
      <w:r w:rsidR="00E107FA" w:rsidRPr="00FA4AE1">
        <w:rPr>
          <w:rFonts w:asciiTheme="minorBidi" w:hAnsiTheme="minorBidi" w:cstheme="minorBidi"/>
        </w:rPr>
        <w:t xml:space="preserve"> </w:t>
      </w:r>
    </w:p>
    <w:p w14:paraId="0B2D8B0B" w14:textId="77777777" w:rsidR="00AE25AA" w:rsidRPr="00FA4AE1" w:rsidRDefault="008A3E29" w:rsidP="001F0B1D">
      <w:pPr>
        <w:ind w:left="720"/>
        <w:rPr>
          <w:rFonts w:asciiTheme="minorBidi" w:hAnsiTheme="minorBidi" w:cstheme="minorBidi"/>
        </w:rPr>
      </w:pPr>
      <w:bookmarkStart w:id="6" w:name="_Toc118899042"/>
      <w:r w:rsidRPr="00FA4AE1">
        <w:rPr>
          <w:rFonts w:asciiTheme="minorBidi" w:hAnsiTheme="minorBidi" w:cstheme="minorBidi"/>
        </w:rPr>
        <w:t>Sharing and embedding learning</w:t>
      </w:r>
      <w:bookmarkEnd w:id="6"/>
      <w:r w:rsidRPr="00FA4AE1">
        <w:rPr>
          <w:rFonts w:asciiTheme="minorBidi" w:hAnsiTheme="minorBidi" w:cstheme="minorBidi"/>
        </w:rPr>
        <w:t xml:space="preserve"> </w:t>
      </w:r>
      <w:r w:rsidR="00AE25AA" w:rsidRPr="00FA4AE1">
        <w:rPr>
          <w:rFonts w:asciiTheme="minorBidi" w:hAnsiTheme="minorBidi" w:cstheme="minorBidi"/>
        </w:rPr>
        <w:t xml:space="preserve">from SARs </w:t>
      </w:r>
      <w:r w:rsidR="004015DC" w:rsidRPr="00FA4AE1">
        <w:rPr>
          <w:rFonts w:asciiTheme="minorBidi" w:hAnsiTheme="minorBidi" w:cstheme="minorBidi"/>
        </w:rPr>
        <w:t>i</w:t>
      </w:r>
      <w:r w:rsidR="000A4562" w:rsidRPr="00FA4AE1">
        <w:rPr>
          <w:rFonts w:asciiTheme="minorBidi" w:hAnsiTheme="minorBidi" w:cstheme="minorBidi"/>
        </w:rPr>
        <w:t xml:space="preserve">s a priority of the </w:t>
      </w:r>
      <w:r w:rsidR="005B24D8" w:rsidRPr="00FA4AE1">
        <w:rPr>
          <w:rFonts w:asciiTheme="minorBidi" w:hAnsiTheme="minorBidi" w:cstheme="minorBidi"/>
        </w:rPr>
        <w:t>SAB</w:t>
      </w:r>
      <w:r w:rsidR="000674CE" w:rsidRPr="00FA4AE1">
        <w:rPr>
          <w:rFonts w:asciiTheme="minorBidi" w:hAnsiTheme="minorBidi" w:cstheme="minorBidi"/>
        </w:rPr>
        <w:t xml:space="preserve">.  </w:t>
      </w:r>
      <w:r w:rsidR="0092611C" w:rsidRPr="00FA4AE1">
        <w:rPr>
          <w:rFonts w:asciiTheme="minorBidi" w:hAnsiTheme="minorBidi" w:cstheme="minorBidi"/>
        </w:rPr>
        <w:t xml:space="preserve">It is also reflected in </w:t>
      </w:r>
      <w:r w:rsidR="006B0797" w:rsidRPr="00FA4AE1">
        <w:rPr>
          <w:rFonts w:asciiTheme="minorBidi" w:hAnsiTheme="minorBidi" w:cstheme="minorBidi"/>
        </w:rPr>
        <w:t>the National Quality Board’s position statement for Integrated Care Systems (ICSs)</w:t>
      </w:r>
      <w:r w:rsidR="007448D8" w:rsidRPr="00FA4AE1">
        <w:rPr>
          <w:rStyle w:val="FootnoteReference"/>
          <w:rFonts w:asciiTheme="minorBidi" w:hAnsiTheme="minorBidi" w:cstheme="minorBidi"/>
        </w:rPr>
        <w:footnoteReference w:id="10"/>
      </w:r>
      <w:r w:rsidR="007448D8" w:rsidRPr="00FA4AE1">
        <w:rPr>
          <w:rFonts w:asciiTheme="minorBidi" w:hAnsiTheme="minorBidi" w:cstheme="minorBidi"/>
        </w:rPr>
        <w:t xml:space="preserve">.  </w:t>
      </w:r>
      <w:r w:rsidR="008764F1" w:rsidRPr="00FA4AE1">
        <w:rPr>
          <w:rFonts w:asciiTheme="minorBidi" w:hAnsiTheme="minorBidi" w:cstheme="minorBidi"/>
        </w:rPr>
        <w:t>SARs provide a ric</w:t>
      </w:r>
      <w:r w:rsidR="00716919" w:rsidRPr="00FA4AE1">
        <w:rPr>
          <w:rFonts w:asciiTheme="minorBidi" w:hAnsiTheme="minorBidi" w:cstheme="minorBidi"/>
        </w:rPr>
        <w:t xml:space="preserve">h source of learning to support continuous professional </w:t>
      </w:r>
      <w:r w:rsidR="000A4562" w:rsidRPr="00FA4AE1">
        <w:rPr>
          <w:rFonts w:asciiTheme="minorBidi" w:hAnsiTheme="minorBidi" w:cstheme="minorBidi"/>
        </w:rPr>
        <w:t>development a</w:t>
      </w:r>
      <w:r w:rsidR="000674CE" w:rsidRPr="00FA4AE1">
        <w:rPr>
          <w:rFonts w:asciiTheme="minorBidi" w:hAnsiTheme="minorBidi" w:cstheme="minorBidi"/>
        </w:rPr>
        <w:t xml:space="preserve">s well as </w:t>
      </w:r>
      <w:r w:rsidR="00716919" w:rsidRPr="00FA4AE1">
        <w:rPr>
          <w:rFonts w:asciiTheme="minorBidi" w:hAnsiTheme="minorBidi" w:cstheme="minorBidi"/>
        </w:rPr>
        <w:t xml:space="preserve">a significant </w:t>
      </w:r>
      <w:r w:rsidR="00F44C84" w:rsidRPr="00FA4AE1">
        <w:rPr>
          <w:rFonts w:asciiTheme="minorBidi" w:hAnsiTheme="minorBidi" w:cstheme="minorBidi"/>
        </w:rPr>
        <w:t xml:space="preserve">evidence base </w:t>
      </w:r>
      <w:r w:rsidR="000A4562" w:rsidRPr="00FA4AE1">
        <w:rPr>
          <w:rFonts w:asciiTheme="minorBidi" w:hAnsiTheme="minorBidi" w:cstheme="minorBidi"/>
        </w:rPr>
        <w:t xml:space="preserve">which can </w:t>
      </w:r>
      <w:r w:rsidR="00F44C84" w:rsidRPr="00FA4AE1">
        <w:rPr>
          <w:rFonts w:asciiTheme="minorBidi" w:hAnsiTheme="minorBidi" w:cstheme="minorBidi"/>
        </w:rPr>
        <w:t xml:space="preserve">help to develop a shared understanding of </w:t>
      </w:r>
      <w:r w:rsidR="000A4562" w:rsidRPr="00FA4AE1">
        <w:rPr>
          <w:rFonts w:asciiTheme="minorBidi" w:hAnsiTheme="minorBidi" w:cstheme="minorBidi"/>
        </w:rPr>
        <w:t xml:space="preserve">complex and often challenging </w:t>
      </w:r>
      <w:r w:rsidR="00924070" w:rsidRPr="00FA4AE1">
        <w:rPr>
          <w:rFonts w:asciiTheme="minorBidi" w:hAnsiTheme="minorBidi" w:cstheme="minorBidi"/>
        </w:rPr>
        <w:t>area</w:t>
      </w:r>
      <w:r w:rsidR="009D0BC7" w:rsidRPr="00FA4AE1">
        <w:rPr>
          <w:rFonts w:asciiTheme="minorBidi" w:hAnsiTheme="minorBidi" w:cstheme="minorBidi"/>
        </w:rPr>
        <w:t>s</w:t>
      </w:r>
      <w:r w:rsidR="000A4562" w:rsidRPr="00FA4AE1">
        <w:rPr>
          <w:rFonts w:asciiTheme="minorBidi" w:hAnsiTheme="minorBidi" w:cstheme="minorBidi"/>
        </w:rPr>
        <w:t xml:space="preserve"> of </w:t>
      </w:r>
      <w:r w:rsidR="008C33E8" w:rsidRPr="00FA4AE1">
        <w:rPr>
          <w:rFonts w:asciiTheme="minorBidi" w:hAnsiTheme="minorBidi" w:cstheme="minorBidi"/>
        </w:rPr>
        <w:t xml:space="preserve">adult safeguarding </w:t>
      </w:r>
      <w:r w:rsidR="000A4562" w:rsidRPr="00FA4AE1">
        <w:rPr>
          <w:rFonts w:asciiTheme="minorBidi" w:hAnsiTheme="minorBidi" w:cstheme="minorBidi"/>
        </w:rPr>
        <w:t xml:space="preserve">practice.  </w:t>
      </w:r>
      <w:r w:rsidR="00492A25" w:rsidRPr="00FA4AE1">
        <w:rPr>
          <w:rFonts w:asciiTheme="minorBidi" w:hAnsiTheme="minorBidi" w:cstheme="minorBidi"/>
        </w:rPr>
        <w:t xml:space="preserve">The </w:t>
      </w:r>
      <w:r w:rsidR="005B24D8" w:rsidRPr="00FA4AE1">
        <w:rPr>
          <w:rFonts w:asciiTheme="minorBidi" w:hAnsiTheme="minorBidi" w:cstheme="minorBidi"/>
        </w:rPr>
        <w:t>SAB</w:t>
      </w:r>
      <w:r w:rsidR="00492A25" w:rsidRPr="00FA4AE1">
        <w:rPr>
          <w:rFonts w:asciiTheme="minorBidi" w:hAnsiTheme="minorBidi" w:cstheme="minorBidi"/>
        </w:rPr>
        <w:t xml:space="preserve"> will </w:t>
      </w:r>
      <w:r w:rsidR="00AE25AA" w:rsidRPr="00FA4AE1">
        <w:rPr>
          <w:rFonts w:asciiTheme="minorBidi" w:hAnsiTheme="minorBidi" w:cstheme="minorBidi"/>
        </w:rPr>
        <w:t xml:space="preserve">usually </w:t>
      </w:r>
      <w:r w:rsidR="00492A25" w:rsidRPr="00FA4AE1">
        <w:rPr>
          <w:rFonts w:asciiTheme="minorBidi" w:hAnsiTheme="minorBidi" w:cstheme="minorBidi"/>
        </w:rPr>
        <w:t xml:space="preserve">produce </w:t>
      </w:r>
      <w:r w:rsidR="00A3565E" w:rsidRPr="00FA4AE1">
        <w:rPr>
          <w:rFonts w:asciiTheme="minorBidi" w:hAnsiTheme="minorBidi" w:cstheme="minorBidi"/>
        </w:rPr>
        <w:t xml:space="preserve">learning briefings for all SARs </w:t>
      </w:r>
      <w:r w:rsidR="00F647AA" w:rsidRPr="00FA4AE1">
        <w:rPr>
          <w:rFonts w:asciiTheme="minorBidi" w:hAnsiTheme="minorBidi" w:cstheme="minorBidi"/>
        </w:rPr>
        <w:t>to rais</w:t>
      </w:r>
      <w:r w:rsidR="008C33E8" w:rsidRPr="00FA4AE1">
        <w:rPr>
          <w:rFonts w:asciiTheme="minorBidi" w:hAnsiTheme="minorBidi" w:cstheme="minorBidi"/>
        </w:rPr>
        <w:t>e</w:t>
      </w:r>
      <w:r w:rsidR="00F647AA" w:rsidRPr="00FA4AE1">
        <w:rPr>
          <w:rFonts w:asciiTheme="minorBidi" w:hAnsiTheme="minorBidi" w:cstheme="minorBidi"/>
        </w:rPr>
        <w:t xml:space="preserve"> awareness of the </w:t>
      </w:r>
      <w:r w:rsidR="00977D25" w:rsidRPr="00FA4AE1">
        <w:rPr>
          <w:rFonts w:asciiTheme="minorBidi" w:hAnsiTheme="minorBidi" w:cstheme="minorBidi"/>
        </w:rPr>
        <w:t xml:space="preserve">key </w:t>
      </w:r>
      <w:r w:rsidR="00F647AA" w:rsidRPr="00FA4AE1">
        <w:rPr>
          <w:rFonts w:asciiTheme="minorBidi" w:hAnsiTheme="minorBidi" w:cstheme="minorBidi"/>
        </w:rPr>
        <w:t>learning</w:t>
      </w:r>
      <w:r w:rsidR="005566A3" w:rsidRPr="00FA4AE1">
        <w:rPr>
          <w:rFonts w:asciiTheme="minorBidi" w:hAnsiTheme="minorBidi" w:cstheme="minorBidi"/>
        </w:rPr>
        <w:t xml:space="preserve"> and to promote reflective discussions amongst front-line practitioners and managers within partner agencies.</w:t>
      </w:r>
      <w:r w:rsidR="00A552A4" w:rsidRPr="00FA4AE1">
        <w:rPr>
          <w:rFonts w:asciiTheme="minorBidi" w:hAnsiTheme="minorBidi" w:cstheme="minorBidi"/>
        </w:rPr>
        <w:t xml:space="preserve">  </w:t>
      </w:r>
      <w:r w:rsidR="007B3D36" w:rsidRPr="00FA4AE1">
        <w:rPr>
          <w:rFonts w:asciiTheme="minorBidi" w:hAnsiTheme="minorBidi" w:cstheme="minorBidi"/>
        </w:rPr>
        <w:t xml:space="preserve">The </w:t>
      </w:r>
      <w:r w:rsidR="005B24D8" w:rsidRPr="00FA4AE1">
        <w:rPr>
          <w:rFonts w:asciiTheme="minorBidi" w:hAnsiTheme="minorBidi" w:cstheme="minorBidi"/>
        </w:rPr>
        <w:t>SAB</w:t>
      </w:r>
      <w:r w:rsidR="007B3D36" w:rsidRPr="00FA4AE1">
        <w:rPr>
          <w:rFonts w:asciiTheme="minorBidi" w:hAnsiTheme="minorBidi" w:cstheme="minorBidi"/>
        </w:rPr>
        <w:t xml:space="preserve"> will also </w:t>
      </w:r>
      <w:r w:rsidR="002023B4" w:rsidRPr="00FA4AE1">
        <w:rPr>
          <w:rFonts w:asciiTheme="minorBidi" w:hAnsiTheme="minorBidi" w:cstheme="minorBidi"/>
        </w:rPr>
        <w:t>cascade learning through a variety of other mechanisms including multi-agency learning events of workshops</w:t>
      </w:r>
      <w:r w:rsidR="00062970" w:rsidRPr="00FA4AE1">
        <w:rPr>
          <w:rFonts w:asciiTheme="minorBidi" w:hAnsiTheme="minorBidi" w:cstheme="minorBidi"/>
        </w:rPr>
        <w:t xml:space="preserve"> and bitesize learning materials, such as podcasts and webinars.</w:t>
      </w:r>
    </w:p>
    <w:p w14:paraId="5CCEB112" w14:textId="05319F0C" w:rsidR="00062970" w:rsidRPr="00FA4AE1" w:rsidRDefault="005B24D8" w:rsidP="001F0B1D">
      <w:pPr>
        <w:ind w:left="720"/>
        <w:rPr>
          <w:rFonts w:asciiTheme="minorBidi" w:hAnsiTheme="minorBidi" w:cstheme="minorBidi"/>
        </w:rPr>
      </w:pPr>
      <w:r w:rsidRPr="00FA4AE1">
        <w:rPr>
          <w:rFonts w:asciiTheme="minorBidi" w:hAnsiTheme="minorBidi" w:cstheme="minorBidi"/>
        </w:rPr>
        <w:t>SAB</w:t>
      </w:r>
      <w:r w:rsidR="00EB0C4F" w:rsidRPr="00FA4AE1">
        <w:rPr>
          <w:rFonts w:asciiTheme="minorBidi" w:hAnsiTheme="minorBidi" w:cstheme="minorBidi"/>
        </w:rPr>
        <w:t xml:space="preserve"> members who are responsible for training commissioning and delivery within their organisations </w:t>
      </w:r>
      <w:r w:rsidR="002A663F">
        <w:rPr>
          <w:rFonts w:asciiTheme="minorBidi" w:hAnsiTheme="minorBidi" w:cstheme="minorBidi"/>
        </w:rPr>
        <w:t>should</w:t>
      </w:r>
      <w:r w:rsidR="00EB0C4F" w:rsidRPr="00FA4AE1">
        <w:rPr>
          <w:rFonts w:asciiTheme="minorBidi" w:hAnsiTheme="minorBidi" w:cstheme="minorBidi"/>
        </w:rPr>
        <w:t xml:space="preserve"> lead on ensuring that learning from SARs</w:t>
      </w:r>
      <w:r w:rsidR="00854518" w:rsidRPr="00FA4AE1">
        <w:rPr>
          <w:rFonts w:asciiTheme="minorBidi" w:hAnsiTheme="minorBidi" w:cstheme="minorBidi"/>
        </w:rPr>
        <w:t xml:space="preserve"> is </w:t>
      </w:r>
      <w:r w:rsidR="00EB0C4F" w:rsidRPr="00FA4AE1">
        <w:rPr>
          <w:rFonts w:asciiTheme="minorBidi" w:hAnsiTheme="minorBidi" w:cstheme="minorBidi"/>
        </w:rPr>
        <w:t>directly</w:t>
      </w:r>
      <w:r w:rsidR="00854518" w:rsidRPr="00FA4AE1">
        <w:rPr>
          <w:rFonts w:asciiTheme="minorBidi" w:hAnsiTheme="minorBidi" w:cstheme="minorBidi"/>
        </w:rPr>
        <w:t xml:space="preserve"> reflected within the content of their safeguarding</w:t>
      </w:r>
      <w:r w:rsidR="00F9681A" w:rsidRPr="00FA4AE1">
        <w:rPr>
          <w:rFonts w:asciiTheme="minorBidi" w:hAnsiTheme="minorBidi" w:cstheme="minorBidi"/>
        </w:rPr>
        <w:t xml:space="preserve"> training programmes</w:t>
      </w:r>
      <w:r w:rsidR="00854518" w:rsidRPr="00FA4AE1">
        <w:rPr>
          <w:rFonts w:asciiTheme="minorBidi" w:hAnsiTheme="minorBidi" w:cstheme="minorBidi"/>
        </w:rPr>
        <w:t>.</w:t>
      </w:r>
      <w:r w:rsidR="002A663F">
        <w:rPr>
          <w:rFonts w:asciiTheme="minorBidi" w:hAnsiTheme="minorBidi" w:cstheme="minorBidi"/>
        </w:rPr>
        <w:t xml:space="preserve"> Care should be taken to ensure training materials focus on the learning from reviews and are not overtly critical or partners or individual practitioners as this can undermine partnerships and the overarching purpose of this process. </w:t>
      </w:r>
    </w:p>
    <w:p w14:paraId="0E7972F1" w14:textId="76AFF1C3" w:rsidR="009C0638" w:rsidRPr="00FA4AE1" w:rsidRDefault="009C0638" w:rsidP="001F0B1D">
      <w:pPr>
        <w:ind w:left="720"/>
        <w:rPr>
          <w:rFonts w:asciiTheme="minorBidi" w:hAnsiTheme="minorBidi" w:cstheme="minorBidi"/>
        </w:rPr>
      </w:pPr>
      <w:r w:rsidRPr="00FA4AE1">
        <w:rPr>
          <w:rFonts w:asciiTheme="minorBidi" w:hAnsiTheme="minorBidi" w:cstheme="minorBidi"/>
        </w:rPr>
        <w:t xml:space="preserve">The </w:t>
      </w:r>
      <w:r w:rsidR="005B24D8" w:rsidRPr="00FA4AE1">
        <w:rPr>
          <w:rFonts w:asciiTheme="minorBidi" w:hAnsiTheme="minorBidi" w:cstheme="minorBidi"/>
        </w:rPr>
        <w:t>SAB</w:t>
      </w:r>
      <w:r w:rsidRPr="00FA4AE1">
        <w:rPr>
          <w:rFonts w:asciiTheme="minorBidi" w:hAnsiTheme="minorBidi" w:cstheme="minorBidi"/>
        </w:rPr>
        <w:t xml:space="preserve"> will ensure </w:t>
      </w:r>
      <w:r w:rsidR="005C30A1" w:rsidRPr="00FA4AE1">
        <w:rPr>
          <w:rFonts w:asciiTheme="minorBidi" w:hAnsiTheme="minorBidi" w:cstheme="minorBidi"/>
        </w:rPr>
        <w:t>that there is a shared approach across the</w:t>
      </w:r>
      <w:r w:rsidRPr="00FA4AE1">
        <w:rPr>
          <w:rFonts w:asciiTheme="minorBidi" w:hAnsiTheme="minorBidi" w:cstheme="minorBidi"/>
        </w:rPr>
        <w:t xml:space="preserve"> safeguarding partnerships, including the Local Safeguarding Children Partnership and the Safer Communities Partnership</w:t>
      </w:r>
      <w:r w:rsidR="004F5133" w:rsidRPr="00FA4AE1">
        <w:rPr>
          <w:rFonts w:asciiTheme="minorBidi" w:hAnsiTheme="minorBidi" w:cstheme="minorBidi"/>
        </w:rPr>
        <w:t xml:space="preserve"> to sharing learning emerging from reviews</w:t>
      </w:r>
      <w:r w:rsidRPr="00FA4AE1">
        <w:rPr>
          <w:rFonts w:asciiTheme="minorBidi" w:hAnsiTheme="minorBidi" w:cstheme="minorBidi"/>
        </w:rPr>
        <w:t>.</w:t>
      </w:r>
      <w:r w:rsidR="00E62FEC" w:rsidRPr="00FA4AE1">
        <w:rPr>
          <w:rFonts w:asciiTheme="minorBidi" w:hAnsiTheme="minorBidi" w:cstheme="minorBidi"/>
        </w:rPr>
        <w:t xml:space="preserve">  </w:t>
      </w:r>
    </w:p>
    <w:p w14:paraId="4CA5A0AA" w14:textId="10E7782E" w:rsidR="00542A33" w:rsidRPr="00FA4AE1" w:rsidRDefault="00C968B2" w:rsidP="001F0B1D">
      <w:pPr>
        <w:ind w:left="720" w:hanging="720"/>
        <w:rPr>
          <w:rFonts w:asciiTheme="minorBidi" w:hAnsiTheme="minorBidi" w:cstheme="minorBidi"/>
        </w:rPr>
      </w:pPr>
      <w:bookmarkStart w:id="7" w:name="_Toc118899043"/>
      <w:r w:rsidRPr="001F0B1D">
        <w:rPr>
          <w:rFonts w:asciiTheme="minorBidi" w:hAnsiTheme="minorBidi" w:cstheme="minorBidi"/>
        </w:rPr>
        <w:t>2.1</w:t>
      </w:r>
      <w:r w:rsidR="001F0B1D">
        <w:rPr>
          <w:rFonts w:asciiTheme="minorBidi" w:hAnsiTheme="minorBidi" w:cstheme="minorBidi"/>
        </w:rPr>
        <w:t>2</w:t>
      </w:r>
      <w:r w:rsidR="001F0B1D">
        <w:rPr>
          <w:rFonts w:asciiTheme="minorBidi" w:hAnsiTheme="minorBidi" w:cstheme="minorBidi"/>
        </w:rPr>
        <w:tab/>
      </w:r>
      <w:r w:rsidRPr="00FA4AE1">
        <w:rPr>
          <w:rFonts w:asciiTheme="minorBidi" w:hAnsiTheme="minorBidi" w:cstheme="minorBidi"/>
          <w:b/>
          <w:bCs/>
        </w:rPr>
        <w:t xml:space="preserve"> </w:t>
      </w:r>
      <w:r w:rsidR="00542A33" w:rsidRPr="00FA4AE1">
        <w:rPr>
          <w:rFonts w:asciiTheme="minorBidi" w:hAnsiTheme="minorBidi" w:cstheme="minorBidi"/>
          <w:b/>
          <w:bCs/>
        </w:rPr>
        <w:t xml:space="preserve">Useful </w:t>
      </w:r>
      <w:r w:rsidR="008E3A1E">
        <w:rPr>
          <w:rFonts w:asciiTheme="minorBidi" w:hAnsiTheme="minorBidi" w:cstheme="minorBidi"/>
          <w:b/>
          <w:bCs/>
        </w:rPr>
        <w:t>R</w:t>
      </w:r>
      <w:r w:rsidR="00542A33" w:rsidRPr="00FA4AE1">
        <w:rPr>
          <w:rFonts w:asciiTheme="minorBidi" w:hAnsiTheme="minorBidi" w:cstheme="minorBidi"/>
          <w:b/>
          <w:bCs/>
        </w:rPr>
        <w:t>esources</w:t>
      </w:r>
      <w:bookmarkEnd w:id="7"/>
      <w:r w:rsidR="00AE25AA" w:rsidRPr="00FA4AE1">
        <w:rPr>
          <w:rFonts w:asciiTheme="minorBidi" w:hAnsiTheme="minorBidi" w:cstheme="minorBidi"/>
        </w:rPr>
        <w:t xml:space="preserve">: </w:t>
      </w:r>
      <w:r w:rsidR="005374F2" w:rsidRPr="00FA4AE1">
        <w:rPr>
          <w:rFonts w:asciiTheme="minorBidi" w:hAnsiTheme="minorBidi" w:cstheme="minorBidi"/>
        </w:rPr>
        <w:t xml:space="preserve">The following resources provide </w:t>
      </w:r>
      <w:r w:rsidR="003F0B71" w:rsidRPr="00FA4AE1">
        <w:rPr>
          <w:rFonts w:asciiTheme="minorBidi" w:hAnsiTheme="minorBidi" w:cstheme="minorBidi"/>
        </w:rPr>
        <w:t>additional information in relation to SARs and adult safeguarding:</w:t>
      </w:r>
      <w:r w:rsidR="005374F2" w:rsidRPr="00FA4AE1">
        <w:rPr>
          <w:rFonts w:asciiTheme="minorBidi" w:hAnsiTheme="minorBidi" w:cstheme="minorBidi"/>
        </w:rPr>
        <w:tab/>
      </w:r>
    </w:p>
    <w:p w14:paraId="7B17D585" w14:textId="00DDA1DC" w:rsidR="003F0B71" w:rsidRPr="00FA4AE1" w:rsidRDefault="00300676" w:rsidP="00C464EB">
      <w:pPr>
        <w:rPr>
          <w:rStyle w:val="Hyperlink"/>
          <w:rFonts w:asciiTheme="minorBidi" w:hAnsiTheme="minorBidi" w:cstheme="minorBidi"/>
          <w:u w:val="none"/>
        </w:rPr>
      </w:pPr>
      <w:hyperlink r:id="rId30" w:history="1">
        <w:r w:rsidR="003F0B71" w:rsidRPr="00FA4AE1">
          <w:rPr>
            <w:rStyle w:val="Hyperlink"/>
            <w:rFonts w:asciiTheme="minorBidi" w:hAnsiTheme="minorBidi" w:cstheme="minorBidi"/>
            <w:u w:val="none"/>
          </w:rPr>
          <w:t>National Analysis of Safeguarding Adults Reviews</w:t>
        </w:r>
      </w:hyperlink>
    </w:p>
    <w:p w14:paraId="519733C9" w14:textId="19379890" w:rsidR="00F47B96" w:rsidRPr="00FA4AE1" w:rsidRDefault="00300676" w:rsidP="00C464EB">
      <w:pPr>
        <w:rPr>
          <w:rFonts w:asciiTheme="minorBidi" w:hAnsiTheme="minorBidi" w:cstheme="minorBidi"/>
        </w:rPr>
      </w:pPr>
      <w:hyperlink r:id="rId31" w:history="1">
        <w:r w:rsidR="00F47B96" w:rsidRPr="00FA4AE1">
          <w:rPr>
            <w:rStyle w:val="Hyperlink"/>
            <w:rFonts w:asciiTheme="minorBidi" w:hAnsiTheme="minorBidi" w:cstheme="minorBidi"/>
            <w:u w:val="none"/>
          </w:rPr>
          <w:t>SCIE SAR Quality Markers</w:t>
        </w:r>
      </w:hyperlink>
    </w:p>
    <w:p w14:paraId="2A86ED5E" w14:textId="7CEC52D6" w:rsidR="002E437D" w:rsidRPr="00FA4AE1" w:rsidRDefault="00300676" w:rsidP="00C464EB">
      <w:pPr>
        <w:rPr>
          <w:rFonts w:asciiTheme="minorBidi" w:hAnsiTheme="minorBidi" w:cstheme="minorBidi"/>
        </w:rPr>
      </w:pPr>
      <w:hyperlink r:id="rId32" w:history="1">
        <w:r w:rsidR="002E437D" w:rsidRPr="00FA4AE1">
          <w:rPr>
            <w:rStyle w:val="Hyperlink"/>
            <w:rFonts w:asciiTheme="minorBidi" w:hAnsiTheme="minorBidi" w:cstheme="minorBidi"/>
            <w:u w:val="none"/>
          </w:rPr>
          <w:t>SCIE Guidance on SARs</w:t>
        </w:r>
      </w:hyperlink>
    </w:p>
    <w:p w14:paraId="4A923BC0" w14:textId="2FFFCDDE" w:rsidR="00900A28" w:rsidRPr="00FA4AE1" w:rsidRDefault="00300676" w:rsidP="007E3EA2">
      <w:pPr>
        <w:rPr>
          <w:rFonts w:asciiTheme="minorBidi" w:hAnsiTheme="minorBidi" w:cstheme="minorBidi"/>
          <w:color w:val="000000"/>
        </w:rPr>
      </w:pPr>
      <w:hyperlink r:id="rId33" w:history="1">
        <w:r w:rsidR="00243A16" w:rsidRPr="00FA4AE1">
          <w:rPr>
            <w:rStyle w:val="Hyperlink"/>
            <w:rFonts w:asciiTheme="minorBidi" w:hAnsiTheme="minorBidi" w:cstheme="minorBidi"/>
            <w:u w:val="none"/>
          </w:rPr>
          <w:t>Sharing Information</w:t>
        </w:r>
      </w:hyperlink>
    </w:p>
    <w:p w14:paraId="38DB16A4" w14:textId="0AE750C2" w:rsidR="00DC2098" w:rsidRPr="00FA4AE1" w:rsidRDefault="00300676" w:rsidP="00C464EB">
      <w:pPr>
        <w:rPr>
          <w:rStyle w:val="Hyperlink"/>
          <w:rFonts w:asciiTheme="minorBidi" w:hAnsiTheme="minorBidi" w:cstheme="minorBidi"/>
          <w:u w:val="none"/>
        </w:rPr>
      </w:pPr>
      <w:hyperlink r:id="rId34" w:history="1">
        <w:r w:rsidR="00900A28" w:rsidRPr="00FA4AE1">
          <w:rPr>
            <w:rStyle w:val="Hyperlink"/>
            <w:rFonts w:asciiTheme="minorBidi" w:hAnsiTheme="minorBidi" w:cstheme="minorBidi"/>
            <w:u w:val="none"/>
          </w:rPr>
          <w:t>User involvement in Safeguarding</w:t>
        </w:r>
      </w:hyperlink>
    </w:p>
    <w:p w14:paraId="19EA4FB1" w14:textId="486E0603" w:rsidR="001B777C" w:rsidRPr="00FA4AE1" w:rsidRDefault="00014C58" w:rsidP="00AE25AA">
      <w:pPr>
        <w:rPr>
          <w:rFonts w:asciiTheme="minorBidi" w:hAnsiTheme="minorBidi" w:cstheme="minorBidi"/>
        </w:rPr>
      </w:pPr>
      <w:r w:rsidRPr="00FA4AE1">
        <w:rPr>
          <w:rStyle w:val="Hyperlink"/>
          <w:rFonts w:asciiTheme="minorBidi" w:hAnsiTheme="minorBidi" w:cstheme="minorBidi"/>
          <w:u w:val="none"/>
        </w:rPr>
        <w:br w:type="page"/>
      </w:r>
    </w:p>
    <w:p w14:paraId="12622AED" w14:textId="7B259BEA" w:rsidR="001B777C" w:rsidRPr="00FA4AE1" w:rsidRDefault="001B777C" w:rsidP="00C464EB">
      <w:pPr>
        <w:rPr>
          <w:rFonts w:asciiTheme="minorBidi" w:hAnsiTheme="minorBidi" w:cstheme="minorBidi"/>
        </w:rPr>
      </w:pPr>
      <w:bookmarkStart w:id="8" w:name="_Toc118899048"/>
      <w:proofErr w:type="gramStart"/>
      <w:r w:rsidRPr="00FA4AE1">
        <w:rPr>
          <w:rFonts w:asciiTheme="minorBidi" w:hAnsiTheme="minorBidi" w:cstheme="minorBidi"/>
        </w:rPr>
        <w:t>Appendix :</w:t>
      </w:r>
      <w:proofErr w:type="gramEnd"/>
      <w:r w:rsidRPr="00FA4AE1">
        <w:rPr>
          <w:rFonts w:asciiTheme="minorBidi" w:hAnsiTheme="minorBidi" w:cstheme="minorBidi"/>
        </w:rPr>
        <w:t xml:space="preserve"> SAR referral form</w:t>
      </w:r>
      <w:bookmarkEnd w:id="8"/>
    </w:p>
    <w:p w14:paraId="5B158AF5" w14:textId="77777777" w:rsidR="001B777C" w:rsidRPr="00FA4AE1" w:rsidRDefault="001B777C" w:rsidP="00C464EB">
      <w:pPr>
        <w:rPr>
          <w:rFonts w:asciiTheme="minorBidi" w:hAnsiTheme="minorBidi" w:cstheme="minorBidi"/>
        </w:rPr>
      </w:pPr>
    </w:p>
    <w:p w14:paraId="79E52283" w14:textId="77777777" w:rsidR="001B777C" w:rsidRPr="00FA4AE1" w:rsidRDefault="001B777C" w:rsidP="00C464EB">
      <w:pPr>
        <w:rPr>
          <w:rFonts w:asciiTheme="minorBidi" w:hAnsiTheme="minorBidi" w:cstheme="minorBidi"/>
        </w:rPr>
      </w:pPr>
      <w:r w:rsidRPr="00FA4AE1">
        <w:rPr>
          <w:rFonts w:asciiTheme="minorBidi" w:hAnsiTheme="minorBidi" w:cstheme="minorBidi"/>
        </w:rPr>
        <w:t>Safeguarding Adults Review (SAR) Referral Form</w:t>
      </w:r>
    </w:p>
    <w:p w14:paraId="6669E251" w14:textId="77777777" w:rsidR="001B777C" w:rsidRPr="00FA4AE1" w:rsidRDefault="001B777C" w:rsidP="00C464EB">
      <w:pPr>
        <w:rPr>
          <w:rFonts w:asciiTheme="minorBidi" w:hAnsiTheme="minorBidi" w:cstheme="minorBidi"/>
        </w:rPr>
      </w:pPr>
      <w:r w:rsidRPr="00FA4AE1">
        <w:rPr>
          <w:rFonts w:asciiTheme="minorBidi" w:hAnsiTheme="minorBidi" w:cstheme="minorBidi"/>
        </w:rPr>
        <w:t>___________________________________________________________________</w:t>
      </w:r>
    </w:p>
    <w:p w14:paraId="071C1878" w14:textId="77777777" w:rsidR="001B777C" w:rsidRPr="00FA4AE1" w:rsidRDefault="001B777C" w:rsidP="00C464EB">
      <w:pPr>
        <w:rPr>
          <w:rFonts w:asciiTheme="minorBidi" w:hAnsiTheme="minorBidi" w:cstheme="minorBidi"/>
        </w:rPr>
      </w:pPr>
    </w:p>
    <w:p w14:paraId="5BE35B4E" w14:textId="6F0B2D3F" w:rsidR="001B777C" w:rsidRPr="00FA4AE1" w:rsidRDefault="001B777C" w:rsidP="00C464EB">
      <w:pPr>
        <w:rPr>
          <w:rFonts w:asciiTheme="minorBidi" w:hAnsiTheme="minorBidi" w:cstheme="minorBidi"/>
        </w:rPr>
      </w:pPr>
      <w:r w:rsidRPr="00FA4AE1">
        <w:rPr>
          <w:rFonts w:asciiTheme="minorBidi" w:hAnsiTheme="minorBidi" w:cstheme="minorBidi"/>
        </w:rPr>
        <w:t xml:space="preserve">The Safeguarding Adults Review </w:t>
      </w:r>
      <w:r w:rsidR="00AE25AA" w:rsidRPr="00FA4AE1">
        <w:rPr>
          <w:rFonts w:asciiTheme="minorBidi" w:hAnsiTheme="minorBidi" w:cstheme="minorBidi"/>
        </w:rPr>
        <w:t>subg</w:t>
      </w:r>
      <w:r w:rsidRPr="00FA4AE1">
        <w:rPr>
          <w:rFonts w:asciiTheme="minorBidi" w:hAnsiTheme="minorBidi" w:cstheme="minorBidi"/>
        </w:rPr>
        <w:t xml:space="preserve">roup of the </w:t>
      </w:r>
      <w:r w:rsidR="005B24D8" w:rsidRPr="00FA4AE1">
        <w:rPr>
          <w:rFonts w:asciiTheme="minorBidi" w:hAnsiTheme="minorBidi" w:cstheme="minorBidi"/>
        </w:rPr>
        <w:t>Safeguarding Adults Board</w:t>
      </w:r>
      <w:r w:rsidRPr="00FA4AE1">
        <w:rPr>
          <w:rFonts w:asciiTheme="minorBidi" w:hAnsiTheme="minorBidi" w:cstheme="minorBidi"/>
        </w:rPr>
        <w:t xml:space="preserve"> (</w:t>
      </w:r>
      <w:r w:rsidR="005B24D8" w:rsidRPr="00FA4AE1">
        <w:rPr>
          <w:rFonts w:asciiTheme="minorBidi" w:hAnsiTheme="minorBidi" w:cstheme="minorBidi"/>
        </w:rPr>
        <w:t>SAB</w:t>
      </w:r>
      <w:r w:rsidRPr="00FA4AE1">
        <w:rPr>
          <w:rFonts w:asciiTheme="minorBidi" w:hAnsiTheme="minorBidi" w:cstheme="minorBidi"/>
        </w:rPr>
        <w:t xml:space="preserve">) considers every SAR referral in accordance with the </w:t>
      </w:r>
      <w:proofErr w:type="spellStart"/>
      <w:r w:rsidRPr="00FA4AE1">
        <w:rPr>
          <w:rFonts w:asciiTheme="minorBidi" w:hAnsiTheme="minorBidi" w:cstheme="minorBidi"/>
        </w:rPr>
        <w:t>the</w:t>
      </w:r>
      <w:proofErr w:type="spellEnd"/>
      <w:r w:rsidRPr="00FA4AE1">
        <w:rPr>
          <w:rFonts w:asciiTheme="minorBidi" w:hAnsiTheme="minorBidi" w:cstheme="minorBidi"/>
        </w:rPr>
        <w:t xml:space="preserve"> </w:t>
      </w:r>
      <w:r w:rsidRPr="002A663F">
        <w:rPr>
          <w:rFonts w:asciiTheme="minorBidi" w:hAnsiTheme="minorBidi" w:cstheme="minorBidi"/>
        </w:rPr>
        <w:t>London M</w:t>
      </w:r>
      <w:r w:rsidRPr="002A663F">
        <w:rPr>
          <w:rFonts w:asciiTheme="minorBidi" w:hAnsiTheme="minorBidi" w:cstheme="minorBidi"/>
        </w:rPr>
        <w:t>u</w:t>
      </w:r>
      <w:r w:rsidRPr="002A663F">
        <w:rPr>
          <w:rFonts w:asciiTheme="minorBidi" w:hAnsiTheme="minorBidi" w:cstheme="minorBidi"/>
        </w:rPr>
        <w:t>lti-Agency Adult Safeguarding Policy and Procedures</w:t>
      </w:r>
      <w:r w:rsidRPr="00FA4AE1">
        <w:rPr>
          <w:rFonts w:asciiTheme="minorBidi" w:hAnsiTheme="minorBidi" w:cstheme="minorBidi"/>
        </w:rPr>
        <w:t xml:space="preserve">. </w:t>
      </w:r>
    </w:p>
    <w:p w14:paraId="3C32A384" w14:textId="1EB29ABF" w:rsidR="001B777C" w:rsidRPr="00FA4AE1" w:rsidRDefault="001B777C" w:rsidP="00C464EB">
      <w:pPr>
        <w:rPr>
          <w:rFonts w:asciiTheme="minorBidi" w:hAnsiTheme="minorBidi" w:cstheme="minorBidi"/>
        </w:rPr>
      </w:pPr>
      <w:r w:rsidRPr="00FA4AE1">
        <w:rPr>
          <w:rFonts w:asciiTheme="minorBidi" w:hAnsiTheme="minorBidi" w:cstheme="minorBidi"/>
        </w:rPr>
        <w:t xml:space="preserve">Before submitting your referral, please consult the SAR </w:t>
      </w:r>
      <w:r w:rsidR="005912C6" w:rsidRPr="00FA4AE1">
        <w:rPr>
          <w:rFonts w:asciiTheme="minorBidi" w:hAnsiTheme="minorBidi" w:cstheme="minorBidi"/>
        </w:rPr>
        <w:t>guidelines</w:t>
      </w:r>
      <w:r w:rsidRPr="00FA4AE1">
        <w:rPr>
          <w:rFonts w:asciiTheme="minorBidi" w:hAnsiTheme="minorBidi" w:cstheme="minorBidi"/>
        </w:rPr>
        <w:t xml:space="preserve">, as well as the SAR Referrals Briefing Note.  </w:t>
      </w:r>
    </w:p>
    <w:p w14:paraId="7DB7D32B" w14:textId="5D2862C8" w:rsidR="001B777C" w:rsidRPr="00FA4AE1" w:rsidRDefault="001B777C" w:rsidP="00C464EB">
      <w:pPr>
        <w:rPr>
          <w:rFonts w:asciiTheme="minorBidi" w:hAnsiTheme="minorBidi" w:cstheme="minorBidi"/>
        </w:rPr>
      </w:pPr>
      <w:r w:rsidRPr="00FA4AE1">
        <w:rPr>
          <w:rFonts w:asciiTheme="minorBidi" w:hAnsiTheme="minorBidi" w:cstheme="minorBidi"/>
        </w:rPr>
        <w:t xml:space="preserve">If you feel that the SAR criteria are met and need to submit a referral, we ask that you discuss this initially with a senior manager or safeguarding lead within your organisation before submitting a referral.  The referral should also be authorised by a senior manager within your organisation.  You can also contact the </w:t>
      </w:r>
      <w:r w:rsidR="005B24D8" w:rsidRPr="00FA4AE1">
        <w:rPr>
          <w:rFonts w:asciiTheme="minorBidi" w:hAnsiTheme="minorBidi" w:cstheme="minorBidi"/>
        </w:rPr>
        <w:t>SAB</w:t>
      </w:r>
      <w:r w:rsidRPr="00FA4AE1">
        <w:rPr>
          <w:rFonts w:asciiTheme="minorBidi" w:hAnsiTheme="minorBidi" w:cstheme="minorBidi"/>
        </w:rPr>
        <w:t xml:space="preserve"> Business Manager for consultation on referrals via the email address listed below.  Please complete the referral form with as much information as possible.    </w:t>
      </w:r>
    </w:p>
    <w:p w14:paraId="102D1F1F" w14:textId="0E47E028" w:rsidR="001B777C" w:rsidRPr="00FA4AE1" w:rsidRDefault="001B777C" w:rsidP="00C464EB">
      <w:pPr>
        <w:rPr>
          <w:rFonts w:asciiTheme="minorBidi" w:hAnsiTheme="minorBidi" w:cstheme="minorBidi"/>
        </w:rPr>
      </w:pPr>
      <w:r w:rsidRPr="00FA4AE1">
        <w:rPr>
          <w:rFonts w:asciiTheme="minorBidi" w:hAnsiTheme="minorBidi" w:cstheme="minorBidi"/>
        </w:rPr>
        <w:t xml:space="preserve">The completed referral should be sent via secure email to: </w:t>
      </w:r>
      <w:r w:rsidR="00AE25AA" w:rsidRPr="00FA4AE1">
        <w:rPr>
          <w:rStyle w:val="Hyperlink"/>
          <w:rFonts w:asciiTheme="minorBidi" w:hAnsiTheme="minorBidi" w:cstheme="minorBidi"/>
          <w:u w:val="none"/>
        </w:rPr>
        <w:t>[insert relevant email address]</w:t>
      </w:r>
    </w:p>
    <w:p w14:paraId="2E0F9D8A"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SECTION 1: REFERRAL INFORMATION </w:t>
      </w:r>
    </w:p>
    <w:tbl>
      <w:tblPr>
        <w:tblStyle w:val="TableGrid"/>
        <w:tblW w:w="10490" w:type="dxa"/>
        <w:tblInd w:w="-572" w:type="dxa"/>
        <w:tblLook w:val="04A0" w:firstRow="1" w:lastRow="0" w:firstColumn="1" w:lastColumn="0" w:noHBand="0" w:noVBand="1"/>
      </w:tblPr>
      <w:tblGrid>
        <w:gridCol w:w="1985"/>
        <w:gridCol w:w="841"/>
        <w:gridCol w:w="151"/>
        <w:gridCol w:w="2552"/>
        <w:gridCol w:w="1607"/>
        <w:gridCol w:w="905"/>
        <w:gridCol w:w="464"/>
        <w:gridCol w:w="288"/>
        <w:gridCol w:w="708"/>
        <w:gridCol w:w="989"/>
      </w:tblGrid>
      <w:tr w:rsidR="001B777C" w:rsidRPr="00FA4AE1" w14:paraId="3FAD4AA5" w14:textId="77777777" w:rsidTr="00F54F16">
        <w:tc>
          <w:tcPr>
            <w:tcW w:w="10490" w:type="dxa"/>
            <w:gridSpan w:val="10"/>
            <w:shd w:val="clear" w:color="auto" w:fill="B8CCE4" w:themeFill="accent1" w:themeFillTint="66"/>
          </w:tcPr>
          <w:p w14:paraId="281B703B"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DETAILS OF ADULT </w:t>
            </w:r>
          </w:p>
        </w:tc>
      </w:tr>
      <w:tr w:rsidR="001B777C" w:rsidRPr="00FA4AE1" w14:paraId="193A34CF" w14:textId="77777777" w:rsidTr="00F54F16">
        <w:trPr>
          <w:trHeight w:val="833"/>
        </w:trPr>
        <w:tc>
          <w:tcPr>
            <w:tcW w:w="2977" w:type="dxa"/>
            <w:gridSpan w:val="3"/>
            <w:shd w:val="clear" w:color="auto" w:fill="EEECE1" w:themeFill="background2"/>
            <w:vAlign w:val="center"/>
          </w:tcPr>
          <w:p w14:paraId="76157328" w14:textId="77777777" w:rsidR="001B777C" w:rsidRPr="00FA4AE1" w:rsidRDefault="001B777C" w:rsidP="00C464EB">
            <w:pPr>
              <w:rPr>
                <w:rFonts w:asciiTheme="minorBidi" w:hAnsiTheme="minorBidi" w:cstheme="minorBidi"/>
              </w:rPr>
            </w:pPr>
            <w:r w:rsidRPr="00FA4AE1">
              <w:rPr>
                <w:rFonts w:asciiTheme="minorBidi" w:hAnsiTheme="minorBidi" w:cstheme="minorBidi"/>
              </w:rPr>
              <w:t>Full name of adult:</w:t>
            </w:r>
          </w:p>
        </w:tc>
        <w:tc>
          <w:tcPr>
            <w:tcW w:w="7513" w:type="dxa"/>
            <w:gridSpan w:val="7"/>
          </w:tcPr>
          <w:p w14:paraId="2FEFAFDB" w14:textId="77777777" w:rsidR="001B777C" w:rsidRPr="00FA4AE1" w:rsidRDefault="001B777C" w:rsidP="00C464EB">
            <w:pPr>
              <w:rPr>
                <w:rFonts w:asciiTheme="minorBidi" w:hAnsiTheme="minorBidi" w:cstheme="minorBidi"/>
              </w:rPr>
            </w:pPr>
          </w:p>
        </w:tc>
      </w:tr>
      <w:tr w:rsidR="001B777C" w:rsidRPr="00FA4AE1" w14:paraId="64FA09A3" w14:textId="77777777" w:rsidTr="00F54F16">
        <w:trPr>
          <w:trHeight w:val="833"/>
        </w:trPr>
        <w:tc>
          <w:tcPr>
            <w:tcW w:w="2977" w:type="dxa"/>
            <w:gridSpan w:val="3"/>
            <w:shd w:val="clear" w:color="auto" w:fill="EEECE1" w:themeFill="background2"/>
            <w:vAlign w:val="center"/>
          </w:tcPr>
          <w:p w14:paraId="6908B147"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 of birth:</w:t>
            </w:r>
          </w:p>
        </w:tc>
        <w:tc>
          <w:tcPr>
            <w:tcW w:w="7513" w:type="dxa"/>
            <w:gridSpan w:val="7"/>
          </w:tcPr>
          <w:p w14:paraId="0D85E6F5" w14:textId="77777777" w:rsidR="001B777C" w:rsidRPr="00FA4AE1" w:rsidRDefault="001B777C" w:rsidP="00C464EB">
            <w:pPr>
              <w:rPr>
                <w:rFonts w:asciiTheme="minorBidi" w:hAnsiTheme="minorBidi" w:cstheme="minorBidi"/>
              </w:rPr>
            </w:pPr>
          </w:p>
        </w:tc>
      </w:tr>
      <w:tr w:rsidR="001B777C" w:rsidRPr="00FA4AE1" w14:paraId="1DD3EC70" w14:textId="77777777" w:rsidTr="00F54F16">
        <w:trPr>
          <w:trHeight w:val="833"/>
        </w:trPr>
        <w:tc>
          <w:tcPr>
            <w:tcW w:w="2977" w:type="dxa"/>
            <w:gridSpan w:val="3"/>
            <w:shd w:val="clear" w:color="auto" w:fill="EEECE1" w:themeFill="background2"/>
            <w:vAlign w:val="center"/>
          </w:tcPr>
          <w:p w14:paraId="67509ABD" w14:textId="77777777" w:rsidR="001B777C" w:rsidRPr="00FA4AE1" w:rsidRDefault="001B777C" w:rsidP="00C464EB">
            <w:pPr>
              <w:rPr>
                <w:rFonts w:asciiTheme="minorBidi" w:hAnsiTheme="minorBidi" w:cstheme="minorBidi"/>
              </w:rPr>
            </w:pPr>
            <w:r w:rsidRPr="00FA4AE1">
              <w:rPr>
                <w:rFonts w:asciiTheme="minorBidi" w:hAnsiTheme="minorBidi" w:cstheme="minorBidi"/>
              </w:rPr>
              <w:t>Address:</w:t>
            </w:r>
          </w:p>
        </w:tc>
        <w:tc>
          <w:tcPr>
            <w:tcW w:w="7513" w:type="dxa"/>
            <w:gridSpan w:val="7"/>
          </w:tcPr>
          <w:p w14:paraId="1A4D2D6A" w14:textId="77777777" w:rsidR="001B777C" w:rsidRPr="00FA4AE1" w:rsidRDefault="001B777C" w:rsidP="00C464EB">
            <w:pPr>
              <w:rPr>
                <w:rFonts w:asciiTheme="minorBidi" w:hAnsiTheme="minorBidi" w:cstheme="minorBidi"/>
              </w:rPr>
            </w:pPr>
          </w:p>
        </w:tc>
      </w:tr>
      <w:tr w:rsidR="001B777C" w:rsidRPr="00FA4AE1" w14:paraId="57971FA0" w14:textId="77777777" w:rsidTr="00F54F16">
        <w:trPr>
          <w:trHeight w:val="833"/>
        </w:trPr>
        <w:tc>
          <w:tcPr>
            <w:tcW w:w="2977" w:type="dxa"/>
            <w:gridSpan w:val="3"/>
            <w:shd w:val="clear" w:color="auto" w:fill="EEECE1" w:themeFill="background2"/>
            <w:vAlign w:val="center"/>
          </w:tcPr>
          <w:p w14:paraId="66224F9D"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Ethnicity: </w:t>
            </w:r>
          </w:p>
        </w:tc>
        <w:tc>
          <w:tcPr>
            <w:tcW w:w="7513" w:type="dxa"/>
            <w:gridSpan w:val="7"/>
          </w:tcPr>
          <w:p w14:paraId="4D552C73" w14:textId="77777777" w:rsidR="001B777C" w:rsidRPr="00FA4AE1" w:rsidRDefault="001B777C" w:rsidP="00C464EB">
            <w:pPr>
              <w:rPr>
                <w:rFonts w:asciiTheme="minorBidi" w:hAnsiTheme="minorBidi" w:cstheme="minorBidi"/>
                <w:highlight w:val="yellow"/>
              </w:rPr>
            </w:pPr>
          </w:p>
        </w:tc>
      </w:tr>
      <w:tr w:rsidR="001B777C" w:rsidRPr="00FA4AE1" w14:paraId="67DC999A" w14:textId="77777777" w:rsidTr="00F54F16">
        <w:trPr>
          <w:trHeight w:val="833"/>
        </w:trPr>
        <w:tc>
          <w:tcPr>
            <w:tcW w:w="2977" w:type="dxa"/>
            <w:gridSpan w:val="3"/>
            <w:shd w:val="clear" w:color="auto" w:fill="EEECE1" w:themeFill="background2"/>
            <w:vAlign w:val="center"/>
          </w:tcPr>
          <w:p w14:paraId="5BA533E3"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 xml:space="preserve">Disability / care and support needs: </w:t>
            </w:r>
          </w:p>
        </w:tc>
        <w:tc>
          <w:tcPr>
            <w:tcW w:w="7513" w:type="dxa"/>
            <w:gridSpan w:val="7"/>
          </w:tcPr>
          <w:p w14:paraId="6BC4617B" w14:textId="77777777" w:rsidR="001B777C" w:rsidRPr="00FA4AE1" w:rsidRDefault="001B777C" w:rsidP="00C464EB">
            <w:pPr>
              <w:rPr>
                <w:rFonts w:asciiTheme="minorBidi" w:hAnsiTheme="minorBidi" w:cstheme="minorBidi"/>
                <w:highlight w:val="yellow"/>
              </w:rPr>
            </w:pPr>
          </w:p>
        </w:tc>
      </w:tr>
      <w:tr w:rsidR="001B777C" w:rsidRPr="00FA4AE1" w14:paraId="5D68E773" w14:textId="77777777" w:rsidTr="00F54F16">
        <w:trPr>
          <w:trHeight w:val="833"/>
        </w:trPr>
        <w:tc>
          <w:tcPr>
            <w:tcW w:w="2977" w:type="dxa"/>
            <w:gridSpan w:val="3"/>
            <w:shd w:val="clear" w:color="auto" w:fill="EEECE1" w:themeFill="background2"/>
            <w:vAlign w:val="center"/>
          </w:tcPr>
          <w:p w14:paraId="14FD94C5"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Sex / gender:</w:t>
            </w:r>
          </w:p>
        </w:tc>
        <w:tc>
          <w:tcPr>
            <w:tcW w:w="7513" w:type="dxa"/>
            <w:gridSpan w:val="7"/>
          </w:tcPr>
          <w:p w14:paraId="5F410BA7" w14:textId="77777777" w:rsidR="001B777C" w:rsidRPr="00FA4AE1" w:rsidRDefault="001B777C" w:rsidP="00C464EB">
            <w:pPr>
              <w:rPr>
                <w:rFonts w:asciiTheme="minorBidi" w:hAnsiTheme="minorBidi" w:cstheme="minorBidi"/>
                <w:highlight w:val="yellow"/>
              </w:rPr>
            </w:pPr>
          </w:p>
        </w:tc>
      </w:tr>
      <w:tr w:rsidR="001B777C" w:rsidRPr="00FA4AE1" w14:paraId="45965EA2" w14:textId="77777777" w:rsidTr="00F54F16">
        <w:trPr>
          <w:trHeight w:val="833"/>
        </w:trPr>
        <w:tc>
          <w:tcPr>
            <w:tcW w:w="2977" w:type="dxa"/>
            <w:gridSpan w:val="3"/>
            <w:shd w:val="clear" w:color="auto" w:fill="EEECE1" w:themeFill="background2"/>
            <w:vAlign w:val="center"/>
          </w:tcPr>
          <w:p w14:paraId="1C840231" w14:textId="77777777" w:rsidR="001B777C" w:rsidRPr="00FA4AE1" w:rsidRDefault="001B777C" w:rsidP="00C464EB">
            <w:pPr>
              <w:rPr>
                <w:rFonts w:asciiTheme="minorBidi" w:hAnsiTheme="minorBidi" w:cstheme="minorBidi"/>
              </w:rPr>
            </w:pPr>
            <w:r w:rsidRPr="00FA4AE1">
              <w:rPr>
                <w:rFonts w:asciiTheme="minorBidi" w:hAnsiTheme="minorBidi" w:cstheme="minorBidi"/>
              </w:rPr>
              <w:t>Religion / belief:</w:t>
            </w:r>
          </w:p>
        </w:tc>
        <w:tc>
          <w:tcPr>
            <w:tcW w:w="7513" w:type="dxa"/>
            <w:gridSpan w:val="7"/>
          </w:tcPr>
          <w:p w14:paraId="0F54DC5C" w14:textId="77777777" w:rsidR="001B777C" w:rsidRPr="00FA4AE1" w:rsidRDefault="001B777C" w:rsidP="00C464EB">
            <w:pPr>
              <w:rPr>
                <w:rFonts w:asciiTheme="minorBidi" w:hAnsiTheme="minorBidi" w:cstheme="minorBidi"/>
                <w:highlight w:val="yellow"/>
              </w:rPr>
            </w:pPr>
          </w:p>
        </w:tc>
      </w:tr>
      <w:tr w:rsidR="001B777C" w:rsidRPr="00FA4AE1" w14:paraId="2DCC0C51" w14:textId="77777777" w:rsidTr="00F54F16">
        <w:trPr>
          <w:trHeight w:val="833"/>
        </w:trPr>
        <w:tc>
          <w:tcPr>
            <w:tcW w:w="2977" w:type="dxa"/>
            <w:gridSpan w:val="3"/>
            <w:shd w:val="clear" w:color="auto" w:fill="EEECE1" w:themeFill="background2"/>
            <w:vAlign w:val="center"/>
          </w:tcPr>
          <w:p w14:paraId="34B942F2"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Civil / marital status:</w:t>
            </w:r>
          </w:p>
        </w:tc>
        <w:tc>
          <w:tcPr>
            <w:tcW w:w="7513" w:type="dxa"/>
            <w:gridSpan w:val="7"/>
          </w:tcPr>
          <w:p w14:paraId="424A0C70" w14:textId="77777777" w:rsidR="001B777C" w:rsidRPr="00FA4AE1" w:rsidRDefault="001B777C" w:rsidP="00C464EB">
            <w:pPr>
              <w:rPr>
                <w:rFonts w:asciiTheme="minorBidi" w:hAnsiTheme="minorBidi" w:cstheme="minorBidi"/>
                <w:highlight w:val="yellow"/>
              </w:rPr>
            </w:pPr>
          </w:p>
        </w:tc>
      </w:tr>
      <w:tr w:rsidR="001B777C" w:rsidRPr="00FA4AE1" w14:paraId="1621518C" w14:textId="77777777" w:rsidTr="00F54F16">
        <w:trPr>
          <w:trHeight w:val="419"/>
        </w:trPr>
        <w:tc>
          <w:tcPr>
            <w:tcW w:w="2977" w:type="dxa"/>
            <w:gridSpan w:val="3"/>
            <w:shd w:val="clear" w:color="auto" w:fill="EEECE1" w:themeFill="background2"/>
            <w:vAlign w:val="center"/>
          </w:tcPr>
          <w:p w14:paraId="08013AEC" w14:textId="77777777" w:rsidR="001B777C" w:rsidRPr="00FA4AE1" w:rsidRDefault="001B777C" w:rsidP="00C464EB">
            <w:pPr>
              <w:rPr>
                <w:rFonts w:asciiTheme="minorBidi" w:hAnsiTheme="minorBidi" w:cstheme="minorBidi"/>
              </w:rPr>
            </w:pPr>
            <w:r w:rsidRPr="00FA4AE1">
              <w:rPr>
                <w:rFonts w:asciiTheme="minorBidi" w:hAnsiTheme="minorBidi" w:cstheme="minorBidi"/>
              </w:rPr>
              <w:t>Borough of ordinary residence:</w:t>
            </w:r>
          </w:p>
        </w:tc>
        <w:tc>
          <w:tcPr>
            <w:tcW w:w="7513" w:type="dxa"/>
            <w:gridSpan w:val="7"/>
          </w:tcPr>
          <w:p w14:paraId="323E2BC1" w14:textId="77777777" w:rsidR="001B777C" w:rsidRPr="00FA4AE1" w:rsidRDefault="001B777C" w:rsidP="00C464EB">
            <w:pPr>
              <w:rPr>
                <w:rFonts w:asciiTheme="minorBidi" w:hAnsiTheme="minorBidi" w:cstheme="minorBidi"/>
              </w:rPr>
            </w:pPr>
          </w:p>
        </w:tc>
      </w:tr>
      <w:tr w:rsidR="001B777C" w:rsidRPr="00FA4AE1" w14:paraId="2A99AFDA" w14:textId="77777777" w:rsidTr="00F54F16">
        <w:trPr>
          <w:trHeight w:val="419"/>
        </w:trPr>
        <w:tc>
          <w:tcPr>
            <w:tcW w:w="2977" w:type="dxa"/>
            <w:gridSpan w:val="3"/>
            <w:shd w:val="clear" w:color="auto" w:fill="EEECE1" w:themeFill="background2"/>
            <w:vAlign w:val="center"/>
          </w:tcPr>
          <w:p w14:paraId="174237D0" w14:textId="77777777" w:rsidR="001B777C" w:rsidRPr="00FA4AE1" w:rsidRDefault="001B777C" w:rsidP="00C464EB">
            <w:pPr>
              <w:rPr>
                <w:rFonts w:asciiTheme="minorBidi" w:hAnsiTheme="minorBidi" w:cstheme="minorBidi"/>
              </w:rPr>
            </w:pPr>
            <w:r w:rsidRPr="00FA4AE1">
              <w:rPr>
                <w:rFonts w:asciiTheme="minorBidi" w:hAnsiTheme="minorBidi" w:cstheme="minorBidi"/>
              </w:rPr>
              <w:t>Case identifier e.g. Mosaic/RIO/</w:t>
            </w:r>
            <w:proofErr w:type="spellStart"/>
            <w:r w:rsidRPr="00FA4AE1">
              <w:rPr>
                <w:rFonts w:asciiTheme="minorBidi" w:hAnsiTheme="minorBidi" w:cstheme="minorBidi"/>
              </w:rPr>
              <w:t>Datex</w:t>
            </w:r>
            <w:proofErr w:type="spellEnd"/>
            <w:r w:rsidRPr="00FA4AE1">
              <w:rPr>
                <w:rFonts w:asciiTheme="minorBidi" w:hAnsiTheme="minorBidi" w:cstheme="minorBidi"/>
              </w:rPr>
              <w:t xml:space="preserve"> /CAD/ NHS number (if relevant)</w:t>
            </w:r>
          </w:p>
        </w:tc>
        <w:tc>
          <w:tcPr>
            <w:tcW w:w="7513" w:type="dxa"/>
            <w:gridSpan w:val="7"/>
          </w:tcPr>
          <w:p w14:paraId="6263D2C5" w14:textId="77777777" w:rsidR="001B777C" w:rsidRPr="00FA4AE1" w:rsidRDefault="001B777C" w:rsidP="00C464EB">
            <w:pPr>
              <w:rPr>
                <w:rFonts w:asciiTheme="minorBidi" w:hAnsiTheme="minorBidi" w:cstheme="minorBidi"/>
              </w:rPr>
            </w:pPr>
          </w:p>
        </w:tc>
      </w:tr>
      <w:tr w:rsidR="001B777C" w:rsidRPr="00FA4AE1" w14:paraId="53E1BC12" w14:textId="77777777" w:rsidTr="00F54F16">
        <w:trPr>
          <w:trHeight w:val="407"/>
        </w:trPr>
        <w:tc>
          <w:tcPr>
            <w:tcW w:w="2977" w:type="dxa"/>
            <w:gridSpan w:val="3"/>
            <w:shd w:val="clear" w:color="auto" w:fill="EEECE1" w:themeFill="background2"/>
            <w:vAlign w:val="center"/>
          </w:tcPr>
          <w:p w14:paraId="64FC0154"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 and place of serious incident or death:</w:t>
            </w:r>
          </w:p>
        </w:tc>
        <w:tc>
          <w:tcPr>
            <w:tcW w:w="7513" w:type="dxa"/>
            <w:gridSpan w:val="7"/>
          </w:tcPr>
          <w:p w14:paraId="32CBEA21" w14:textId="77777777" w:rsidR="001B777C" w:rsidRPr="00FA4AE1" w:rsidRDefault="001B777C" w:rsidP="00C464EB">
            <w:pPr>
              <w:rPr>
                <w:rFonts w:asciiTheme="minorBidi" w:hAnsiTheme="minorBidi" w:cstheme="minorBidi"/>
              </w:rPr>
            </w:pPr>
          </w:p>
        </w:tc>
      </w:tr>
      <w:tr w:rsidR="001B777C" w:rsidRPr="00FA4AE1" w14:paraId="6A79A0AF" w14:textId="77777777" w:rsidTr="00F54F16">
        <w:trPr>
          <w:trHeight w:val="697"/>
        </w:trPr>
        <w:tc>
          <w:tcPr>
            <w:tcW w:w="2977" w:type="dxa"/>
            <w:gridSpan w:val="3"/>
            <w:shd w:val="clear" w:color="auto" w:fill="EEECE1" w:themeFill="background2"/>
            <w:vAlign w:val="center"/>
          </w:tcPr>
          <w:p w14:paraId="15F8CE57" w14:textId="77777777" w:rsidR="001B777C" w:rsidRPr="00FA4AE1" w:rsidRDefault="001B777C" w:rsidP="00C464EB">
            <w:pPr>
              <w:rPr>
                <w:rFonts w:asciiTheme="minorBidi" w:hAnsiTheme="minorBidi" w:cstheme="minorBidi"/>
              </w:rPr>
            </w:pPr>
            <w:r w:rsidRPr="00FA4AE1">
              <w:rPr>
                <w:rFonts w:asciiTheme="minorBidi" w:hAnsiTheme="minorBidi" w:cstheme="minorBidi"/>
              </w:rPr>
              <w:t>GP details:</w:t>
            </w:r>
          </w:p>
        </w:tc>
        <w:tc>
          <w:tcPr>
            <w:tcW w:w="7513" w:type="dxa"/>
            <w:gridSpan w:val="7"/>
          </w:tcPr>
          <w:p w14:paraId="0510A43E" w14:textId="77777777" w:rsidR="001B777C" w:rsidRPr="00FA4AE1" w:rsidRDefault="001B777C" w:rsidP="00C464EB">
            <w:pPr>
              <w:rPr>
                <w:rFonts w:asciiTheme="minorBidi" w:hAnsiTheme="minorBidi" w:cstheme="minorBidi"/>
              </w:rPr>
            </w:pPr>
          </w:p>
        </w:tc>
      </w:tr>
      <w:tr w:rsidR="001B777C" w:rsidRPr="00FA4AE1" w14:paraId="4A776505" w14:textId="77777777" w:rsidTr="00F54F16">
        <w:trPr>
          <w:trHeight w:val="697"/>
        </w:trPr>
        <w:tc>
          <w:tcPr>
            <w:tcW w:w="2977" w:type="dxa"/>
            <w:gridSpan w:val="3"/>
            <w:shd w:val="clear" w:color="auto" w:fill="EEECE1" w:themeFill="background2"/>
            <w:vAlign w:val="center"/>
          </w:tcPr>
          <w:p w14:paraId="57164253" w14:textId="77777777" w:rsidR="001B777C" w:rsidRPr="00FA4AE1" w:rsidRDefault="001B777C" w:rsidP="00C464EB">
            <w:pPr>
              <w:rPr>
                <w:rFonts w:asciiTheme="minorBidi" w:hAnsiTheme="minorBidi" w:cstheme="minorBidi"/>
              </w:rPr>
            </w:pPr>
            <w:r w:rsidRPr="00FA4AE1">
              <w:rPr>
                <w:rFonts w:asciiTheme="minorBidi" w:hAnsiTheme="minorBidi" w:cstheme="minorBidi"/>
              </w:rPr>
              <w:t>Family / next of kin / representative details (including name, address and contact details):</w:t>
            </w:r>
          </w:p>
        </w:tc>
        <w:tc>
          <w:tcPr>
            <w:tcW w:w="7513" w:type="dxa"/>
            <w:gridSpan w:val="7"/>
          </w:tcPr>
          <w:p w14:paraId="0BFB4173" w14:textId="77777777" w:rsidR="001B777C" w:rsidRPr="00FA4AE1" w:rsidRDefault="001B777C" w:rsidP="00C464EB">
            <w:pPr>
              <w:rPr>
                <w:rFonts w:asciiTheme="minorBidi" w:hAnsiTheme="minorBidi" w:cstheme="minorBidi"/>
              </w:rPr>
            </w:pPr>
          </w:p>
          <w:p w14:paraId="410A7D58" w14:textId="77777777" w:rsidR="001B777C" w:rsidRPr="00FA4AE1" w:rsidRDefault="001B777C" w:rsidP="00C464EB">
            <w:pPr>
              <w:rPr>
                <w:rFonts w:asciiTheme="minorBidi" w:hAnsiTheme="minorBidi" w:cstheme="minorBidi"/>
              </w:rPr>
            </w:pPr>
          </w:p>
        </w:tc>
      </w:tr>
      <w:tr w:rsidR="001B777C" w:rsidRPr="00FA4AE1" w14:paraId="11F78C56" w14:textId="77777777" w:rsidTr="00F54F16">
        <w:trPr>
          <w:trHeight w:val="697"/>
        </w:trPr>
        <w:tc>
          <w:tcPr>
            <w:tcW w:w="2977" w:type="dxa"/>
            <w:gridSpan w:val="3"/>
            <w:shd w:val="clear" w:color="auto" w:fill="EEECE1" w:themeFill="background2"/>
            <w:vAlign w:val="center"/>
          </w:tcPr>
          <w:p w14:paraId="616B58AA" w14:textId="77777777" w:rsidR="001B777C" w:rsidRPr="00FA4AE1" w:rsidRDefault="001B777C" w:rsidP="00C464EB">
            <w:pPr>
              <w:rPr>
                <w:rFonts w:asciiTheme="minorBidi" w:hAnsiTheme="minorBidi" w:cstheme="minorBidi"/>
              </w:rPr>
            </w:pPr>
            <w:r w:rsidRPr="00FA4AE1">
              <w:rPr>
                <w:rFonts w:asciiTheme="minorBidi" w:hAnsiTheme="minorBidi" w:cstheme="minorBidi"/>
              </w:rPr>
              <w:t>Are family or next of kin aware of the SAR referral? If no, please give reason why:</w:t>
            </w:r>
          </w:p>
        </w:tc>
        <w:tc>
          <w:tcPr>
            <w:tcW w:w="7513" w:type="dxa"/>
            <w:gridSpan w:val="7"/>
          </w:tcPr>
          <w:p w14:paraId="6E356884" w14:textId="77777777" w:rsidR="001B777C" w:rsidRPr="00FA4AE1" w:rsidRDefault="001B777C" w:rsidP="00C464EB">
            <w:pPr>
              <w:rPr>
                <w:rFonts w:asciiTheme="minorBidi" w:hAnsiTheme="minorBidi" w:cstheme="minorBidi"/>
              </w:rPr>
            </w:pPr>
          </w:p>
        </w:tc>
      </w:tr>
      <w:tr w:rsidR="001B777C" w:rsidRPr="00FA4AE1" w14:paraId="2166520B" w14:textId="77777777" w:rsidTr="00F54F16">
        <w:trPr>
          <w:trHeight w:val="697"/>
        </w:trPr>
        <w:tc>
          <w:tcPr>
            <w:tcW w:w="2977" w:type="dxa"/>
            <w:gridSpan w:val="3"/>
            <w:shd w:val="clear" w:color="auto" w:fill="EEECE1" w:themeFill="background2"/>
          </w:tcPr>
          <w:p w14:paraId="60CF86CC" w14:textId="77777777" w:rsidR="001B777C" w:rsidRPr="00FA4AE1" w:rsidRDefault="001B777C" w:rsidP="00C464EB">
            <w:pPr>
              <w:rPr>
                <w:rFonts w:asciiTheme="minorBidi" w:hAnsiTheme="minorBidi" w:cstheme="minorBidi"/>
              </w:rPr>
            </w:pPr>
            <w:r w:rsidRPr="00FA4AE1">
              <w:rPr>
                <w:rFonts w:asciiTheme="minorBidi" w:hAnsiTheme="minorBidi" w:cstheme="minorBidi"/>
              </w:rPr>
              <w:t>If yes, what are their views of the concern?</w:t>
            </w:r>
          </w:p>
        </w:tc>
        <w:tc>
          <w:tcPr>
            <w:tcW w:w="7513" w:type="dxa"/>
            <w:gridSpan w:val="7"/>
          </w:tcPr>
          <w:p w14:paraId="14732BDC" w14:textId="77777777" w:rsidR="001B777C" w:rsidRPr="00FA4AE1" w:rsidRDefault="001B777C" w:rsidP="00C464EB">
            <w:pPr>
              <w:rPr>
                <w:rFonts w:asciiTheme="minorBidi" w:hAnsiTheme="minorBidi" w:cstheme="minorBidi"/>
              </w:rPr>
            </w:pPr>
          </w:p>
        </w:tc>
      </w:tr>
      <w:tr w:rsidR="001B777C" w:rsidRPr="00FA4AE1" w14:paraId="51C65459" w14:textId="77777777" w:rsidTr="00F54F16">
        <w:trPr>
          <w:trHeight w:val="697"/>
        </w:trPr>
        <w:tc>
          <w:tcPr>
            <w:tcW w:w="2977" w:type="dxa"/>
            <w:gridSpan w:val="3"/>
            <w:shd w:val="clear" w:color="auto" w:fill="EEECE1" w:themeFill="background2"/>
          </w:tcPr>
          <w:p w14:paraId="6D662F88" w14:textId="77777777" w:rsidR="001B777C" w:rsidRPr="00FA4AE1" w:rsidRDefault="001B777C" w:rsidP="00C464EB">
            <w:pPr>
              <w:rPr>
                <w:rFonts w:asciiTheme="minorBidi" w:hAnsiTheme="minorBidi" w:cstheme="minorBidi"/>
              </w:rPr>
            </w:pPr>
            <w:r w:rsidRPr="00FA4AE1">
              <w:rPr>
                <w:rFonts w:asciiTheme="minorBidi" w:hAnsiTheme="minorBidi" w:cstheme="minorBidi"/>
              </w:rPr>
              <w:t>How would they like to be contacted?</w:t>
            </w:r>
          </w:p>
        </w:tc>
        <w:tc>
          <w:tcPr>
            <w:tcW w:w="7513" w:type="dxa"/>
            <w:gridSpan w:val="7"/>
          </w:tcPr>
          <w:p w14:paraId="043A75D0" w14:textId="77777777" w:rsidR="001B777C" w:rsidRPr="00FA4AE1" w:rsidRDefault="001B777C" w:rsidP="00C464EB">
            <w:pPr>
              <w:rPr>
                <w:rFonts w:asciiTheme="minorBidi" w:hAnsiTheme="minorBidi" w:cstheme="minorBidi"/>
              </w:rPr>
            </w:pPr>
          </w:p>
        </w:tc>
      </w:tr>
      <w:tr w:rsidR="001B777C" w:rsidRPr="00FA4AE1" w14:paraId="260ACFC9" w14:textId="77777777" w:rsidTr="00F54F16">
        <w:tc>
          <w:tcPr>
            <w:tcW w:w="10490" w:type="dxa"/>
            <w:gridSpan w:val="10"/>
            <w:shd w:val="clear" w:color="auto" w:fill="B8CCE4" w:themeFill="accent1" w:themeFillTint="66"/>
          </w:tcPr>
          <w:p w14:paraId="409EC57B" w14:textId="77777777" w:rsidR="001B777C" w:rsidRPr="00FA4AE1" w:rsidRDefault="001B777C" w:rsidP="00C464EB">
            <w:pPr>
              <w:rPr>
                <w:rFonts w:asciiTheme="minorBidi" w:hAnsiTheme="minorBidi" w:cstheme="minorBidi"/>
              </w:rPr>
            </w:pPr>
            <w:r w:rsidRPr="00FA4AE1">
              <w:rPr>
                <w:rFonts w:asciiTheme="minorBidi" w:hAnsiTheme="minorBidi" w:cstheme="minorBidi"/>
              </w:rPr>
              <w:t>DETAILS OF INDIVIDUAL / ORGANISATION MAKING SAR REFERRAL</w:t>
            </w:r>
          </w:p>
        </w:tc>
      </w:tr>
      <w:tr w:rsidR="001B777C" w:rsidRPr="00FA4AE1" w14:paraId="730570DB" w14:textId="77777777" w:rsidTr="00F54F16">
        <w:trPr>
          <w:trHeight w:val="833"/>
        </w:trPr>
        <w:tc>
          <w:tcPr>
            <w:tcW w:w="2977" w:type="dxa"/>
            <w:gridSpan w:val="3"/>
            <w:shd w:val="clear" w:color="auto" w:fill="EEECE1" w:themeFill="background2"/>
            <w:vAlign w:val="center"/>
          </w:tcPr>
          <w:p w14:paraId="07D20C2B" w14:textId="77777777" w:rsidR="001B777C" w:rsidRPr="00FA4AE1" w:rsidRDefault="001B777C" w:rsidP="00C464EB">
            <w:pPr>
              <w:rPr>
                <w:rFonts w:asciiTheme="minorBidi" w:hAnsiTheme="minorBidi" w:cstheme="minorBidi"/>
              </w:rPr>
            </w:pPr>
            <w:r w:rsidRPr="00FA4AE1">
              <w:rPr>
                <w:rFonts w:asciiTheme="minorBidi" w:hAnsiTheme="minorBidi" w:cstheme="minorBidi"/>
              </w:rPr>
              <w:t>Referral date:</w:t>
            </w:r>
          </w:p>
        </w:tc>
        <w:tc>
          <w:tcPr>
            <w:tcW w:w="7513" w:type="dxa"/>
            <w:gridSpan w:val="7"/>
          </w:tcPr>
          <w:p w14:paraId="20297F4D" w14:textId="77777777" w:rsidR="001B777C" w:rsidRPr="00FA4AE1" w:rsidRDefault="001B777C" w:rsidP="00C464EB">
            <w:pPr>
              <w:rPr>
                <w:rFonts w:asciiTheme="minorBidi" w:hAnsiTheme="minorBidi" w:cstheme="minorBidi"/>
              </w:rPr>
            </w:pPr>
          </w:p>
        </w:tc>
      </w:tr>
      <w:tr w:rsidR="001B777C" w:rsidRPr="00FA4AE1" w14:paraId="7DB6721F" w14:textId="77777777" w:rsidTr="00F54F16">
        <w:trPr>
          <w:trHeight w:val="833"/>
        </w:trPr>
        <w:tc>
          <w:tcPr>
            <w:tcW w:w="2977" w:type="dxa"/>
            <w:gridSpan w:val="3"/>
            <w:shd w:val="clear" w:color="auto" w:fill="EEECE1" w:themeFill="background2"/>
            <w:vAlign w:val="center"/>
          </w:tcPr>
          <w:p w14:paraId="32C77121" w14:textId="77777777" w:rsidR="001B777C" w:rsidRPr="00FA4AE1" w:rsidRDefault="001B777C" w:rsidP="00C464EB">
            <w:pPr>
              <w:rPr>
                <w:rFonts w:asciiTheme="minorBidi" w:hAnsiTheme="minorBidi" w:cstheme="minorBidi"/>
              </w:rPr>
            </w:pPr>
            <w:r w:rsidRPr="00FA4AE1">
              <w:rPr>
                <w:rFonts w:asciiTheme="minorBidi" w:hAnsiTheme="minorBidi" w:cstheme="minorBidi"/>
              </w:rPr>
              <w:t>Name:</w:t>
            </w:r>
          </w:p>
        </w:tc>
        <w:tc>
          <w:tcPr>
            <w:tcW w:w="7513" w:type="dxa"/>
            <w:gridSpan w:val="7"/>
          </w:tcPr>
          <w:p w14:paraId="284BC44C" w14:textId="77777777" w:rsidR="001B777C" w:rsidRPr="00FA4AE1" w:rsidRDefault="001B777C" w:rsidP="00C464EB">
            <w:pPr>
              <w:rPr>
                <w:rFonts w:asciiTheme="minorBidi" w:hAnsiTheme="minorBidi" w:cstheme="minorBidi"/>
              </w:rPr>
            </w:pPr>
          </w:p>
        </w:tc>
      </w:tr>
      <w:tr w:rsidR="001B777C" w:rsidRPr="00FA4AE1" w14:paraId="56D9FC8A" w14:textId="77777777" w:rsidTr="00F54F16">
        <w:trPr>
          <w:trHeight w:val="833"/>
        </w:trPr>
        <w:tc>
          <w:tcPr>
            <w:tcW w:w="2977" w:type="dxa"/>
            <w:gridSpan w:val="3"/>
            <w:shd w:val="clear" w:color="auto" w:fill="EEECE1" w:themeFill="background2"/>
            <w:vAlign w:val="center"/>
          </w:tcPr>
          <w:p w14:paraId="5B44F949" w14:textId="77777777" w:rsidR="001B777C" w:rsidRPr="00FA4AE1" w:rsidRDefault="001B777C" w:rsidP="00C464EB">
            <w:pPr>
              <w:rPr>
                <w:rFonts w:asciiTheme="minorBidi" w:hAnsiTheme="minorBidi" w:cstheme="minorBidi"/>
              </w:rPr>
            </w:pPr>
            <w:r w:rsidRPr="00FA4AE1">
              <w:rPr>
                <w:rFonts w:asciiTheme="minorBidi" w:hAnsiTheme="minorBidi" w:cstheme="minorBidi"/>
              </w:rPr>
              <w:t>Role / position:</w:t>
            </w:r>
          </w:p>
        </w:tc>
        <w:tc>
          <w:tcPr>
            <w:tcW w:w="7513" w:type="dxa"/>
            <w:gridSpan w:val="7"/>
          </w:tcPr>
          <w:p w14:paraId="001C4043" w14:textId="77777777" w:rsidR="001B777C" w:rsidRPr="00FA4AE1" w:rsidRDefault="001B777C" w:rsidP="00C464EB">
            <w:pPr>
              <w:rPr>
                <w:rFonts w:asciiTheme="minorBidi" w:hAnsiTheme="minorBidi" w:cstheme="minorBidi"/>
              </w:rPr>
            </w:pPr>
          </w:p>
        </w:tc>
      </w:tr>
      <w:tr w:rsidR="001B777C" w:rsidRPr="00FA4AE1" w14:paraId="20140C68" w14:textId="77777777" w:rsidTr="00F54F16">
        <w:trPr>
          <w:trHeight w:val="833"/>
        </w:trPr>
        <w:tc>
          <w:tcPr>
            <w:tcW w:w="2977" w:type="dxa"/>
            <w:gridSpan w:val="3"/>
            <w:shd w:val="clear" w:color="auto" w:fill="EEECE1" w:themeFill="background2"/>
            <w:vAlign w:val="center"/>
          </w:tcPr>
          <w:p w14:paraId="03BA2ECD"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Organisation: </w:t>
            </w:r>
          </w:p>
        </w:tc>
        <w:tc>
          <w:tcPr>
            <w:tcW w:w="7513" w:type="dxa"/>
            <w:gridSpan w:val="7"/>
          </w:tcPr>
          <w:p w14:paraId="18A22938" w14:textId="77777777" w:rsidR="001B777C" w:rsidRPr="00FA4AE1" w:rsidRDefault="001B777C" w:rsidP="00C464EB">
            <w:pPr>
              <w:rPr>
                <w:rFonts w:asciiTheme="minorBidi" w:hAnsiTheme="minorBidi" w:cstheme="minorBidi"/>
                <w:highlight w:val="yellow"/>
              </w:rPr>
            </w:pPr>
          </w:p>
        </w:tc>
      </w:tr>
      <w:tr w:rsidR="001B777C" w:rsidRPr="00FA4AE1" w14:paraId="7B2C65E0" w14:textId="77777777" w:rsidTr="00F54F16">
        <w:trPr>
          <w:trHeight w:val="833"/>
        </w:trPr>
        <w:tc>
          <w:tcPr>
            <w:tcW w:w="2977" w:type="dxa"/>
            <w:gridSpan w:val="3"/>
            <w:shd w:val="clear" w:color="auto" w:fill="EEECE1" w:themeFill="background2"/>
            <w:vAlign w:val="center"/>
          </w:tcPr>
          <w:p w14:paraId="3C2CBB10"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 xml:space="preserve">Address: </w:t>
            </w:r>
          </w:p>
        </w:tc>
        <w:tc>
          <w:tcPr>
            <w:tcW w:w="7513" w:type="dxa"/>
            <w:gridSpan w:val="7"/>
          </w:tcPr>
          <w:p w14:paraId="1B112104" w14:textId="77777777" w:rsidR="001B777C" w:rsidRPr="00FA4AE1" w:rsidRDefault="001B777C" w:rsidP="00C464EB">
            <w:pPr>
              <w:rPr>
                <w:rFonts w:asciiTheme="minorBidi" w:hAnsiTheme="minorBidi" w:cstheme="minorBidi"/>
                <w:highlight w:val="yellow"/>
              </w:rPr>
            </w:pPr>
          </w:p>
        </w:tc>
      </w:tr>
      <w:tr w:rsidR="001B777C" w:rsidRPr="00FA4AE1" w14:paraId="3D2A58D4" w14:textId="77777777" w:rsidTr="00F54F16">
        <w:trPr>
          <w:trHeight w:val="833"/>
        </w:trPr>
        <w:tc>
          <w:tcPr>
            <w:tcW w:w="2977" w:type="dxa"/>
            <w:gridSpan w:val="3"/>
            <w:shd w:val="clear" w:color="auto" w:fill="EEECE1" w:themeFill="background2"/>
            <w:vAlign w:val="center"/>
          </w:tcPr>
          <w:p w14:paraId="714D30E4"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Email:</w:t>
            </w:r>
          </w:p>
        </w:tc>
        <w:tc>
          <w:tcPr>
            <w:tcW w:w="7513" w:type="dxa"/>
            <w:gridSpan w:val="7"/>
          </w:tcPr>
          <w:p w14:paraId="39599809" w14:textId="77777777" w:rsidR="001B777C" w:rsidRPr="00FA4AE1" w:rsidRDefault="001B777C" w:rsidP="00C464EB">
            <w:pPr>
              <w:rPr>
                <w:rFonts w:asciiTheme="minorBidi" w:hAnsiTheme="minorBidi" w:cstheme="minorBidi"/>
                <w:highlight w:val="yellow"/>
              </w:rPr>
            </w:pPr>
          </w:p>
        </w:tc>
      </w:tr>
      <w:tr w:rsidR="001B777C" w:rsidRPr="00FA4AE1" w14:paraId="1F06C1AD" w14:textId="77777777" w:rsidTr="00F54F16">
        <w:trPr>
          <w:trHeight w:val="833"/>
        </w:trPr>
        <w:tc>
          <w:tcPr>
            <w:tcW w:w="2977" w:type="dxa"/>
            <w:gridSpan w:val="3"/>
            <w:shd w:val="clear" w:color="auto" w:fill="EEECE1" w:themeFill="background2"/>
            <w:vAlign w:val="center"/>
          </w:tcPr>
          <w:p w14:paraId="1C9E8267" w14:textId="77777777" w:rsidR="001B777C" w:rsidRPr="00FA4AE1" w:rsidRDefault="001B777C" w:rsidP="00C464EB">
            <w:pPr>
              <w:rPr>
                <w:rFonts w:asciiTheme="minorBidi" w:hAnsiTheme="minorBidi" w:cstheme="minorBidi"/>
              </w:rPr>
            </w:pPr>
            <w:r w:rsidRPr="00FA4AE1">
              <w:rPr>
                <w:rFonts w:asciiTheme="minorBidi" w:hAnsiTheme="minorBidi" w:cstheme="minorBidi"/>
              </w:rPr>
              <w:t>Contact number:</w:t>
            </w:r>
          </w:p>
        </w:tc>
        <w:tc>
          <w:tcPr>
            <w:tcW w:w="7513" w:type="dxa"/>
            <w:gridSpan w:val="7"/>
          </w:tcPr>
          <w:p w14:paraId="07FD648A" w14:textId="77777777" w:rsidR="001B777C" w:rsidRPr="00FA4AE1" w:rsidRDefault="001B777C" w:rsidP="00C464EB">
            <w:pPr>
              <w:rPr>
                <w:rFonts w:asciiTheme="minorBidi" w:hAnsiTheme="minorBidi" w:cstheme="minorBidi"/>
                <w:highlight w:val="yellow"/>
              </w:rPr>
            </w:pPr>
          </w:p>
        </w:tc>
      </w:tr>
      <w:tr w:rsidR="001B777C" w:rsidRPr="00FA4AE1" w14:paraId="41C3184B" w14:textId="77777777" w:rsidTr="00F54F16">
        <w:trPr>
          <w:trHeight w:val="833"/>
        </w:trPr>
        <w:tc>
          <w:tcPr>
            <w:tcW w:w="2977" w:type="dxa"/>
            <w:gridSpan w:val="3"/>
            <w:shd w:val="clear" w:color="auto" w:fill="EEECE1" w:themeFill="background2"/>
            <w:vAlign w:val="center"/>
          </w:tcPr>
          <w:p w14:paraId="6140BE85"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Authorising manager:</w:t>
            </w:r>
          </w:p>
        </w:tc>
        <w:tc>
          <w:tcPr>
            <w:tcW w:w="7513" w:type="dxa"/>
            <w:gridSpan w:val="7"/>
          </w:tcPr>
          <w:p w14:paraId="0BD9E8C2" w14:textId="77777777" w:rsidR="001B777C" w:rsidRPr="00FA4AE1" w:rsidRDefault="001B777C" w:rsidP="00C464EB">
            <w:pPr>
              <w:rPr>
                <w:rFonts w:asciiTheme="minorBidi" w:hAnsiTheme="minorBidi" w:cstheme="minorBidi"/>
                <w:highlight w:val="yellow"/>
              </w:rPr>
            </w:pPr>
          </w:p>
        </w:tc>
      </w:tr>
      <w:tr w:rsidR="001B777C" w:rsidRPr="00FA4AE1" w14:paraId="39225D6C" w14:textId="77777777" w:rsidTr="00F54F16">
        <w:trPr>
          <w:trHeight w:val="833"/>
        </w:trPr>
        <w:tc>
          <w:tcPr>
            <w:tcW w:w="2977" w:type="dxa"/>
            <w:gridSpan w:val="3"/>
            <w:shd w:val="clear" w:color="auto" w:fill="EEECE1" w:themeFill="background2"/>
            <w:vAlign w:val="center"/>
          </w:tcPr>
          <w:p w14:paraId="7487C976" w14:textId="77777777" w:rsidR="001B777C" w:rsidRPr="00FA4AE1" w:rsidRDefault="001B777C" w:rsidP="00C464EB">
            <w:pPr>
              <w:rPr>
                <w:rFonts w:asciiTheme="minorBidi" w:hAnsiTheme="minorBidi" w:cstheme="minorBidi"/>
              </w:rPr>
            </w:pPr>
            <w:r w:rsidRPr="00FA4AE1">
              <w:rPr>
                <w:rFonts w:asciiTheme="minorBidi" w:hAnsiTheme="minorBidi" w:cstheme="minorBidi"/>
              </w:rPr>
              <w:t>Role / position:</w:t>
            </w:r>
          </w:p>
        </w:tc>
        <w:tc>
          <w:tcPr>
            <w:tcW w:w="7513" w:type="dxa"/>
            <w:gridSpan w:val="7"/>
          </w:tcPr>
          <w:p w14:paraId="1848BA5E" w14:textId="77777777" w:rsidR="001B777C" w:rsidRPr="00FA4AE1" w:rsidRDefault="001B777C" w:rsidP="00C464EB">
            <w:pPr>
              <w:rPr>
                <w:rFonts w:asciiTheme="minorBidi" w:hAnsiTheme="minorBidi" w:cstheme="minorBidi"/>
                <w:highlight w:val="yellow"/>
              </w:rPr>
            </w:pPr>
          </w:p>
        </w:tc>
      </w:tr>
      <w:tr w:rsidR="001B777C" w:rsidRPr="00FA4AE1" w14:paraId="1F758AAB" w14:textId="77777777" w:rsidTr="00F54F16">
        <w:trPr>
          <w:trHeight w:val="419"/>
        </w:trPr>
        <w:tc>
          <w:tcPr>
            <w:tcW w:w="2977" w:type="dxa"/>
            <w:gridSpan w:val="3"/>
            <w:shd w:val="clear" w:color="auto" w:fill="EEECE1" w:themeFill="background2"/>
            <w:vAlign w:val="center"/>
          </w:tcPr>
          <w:p w14:paraId="7666D7B1" w14:textId="77777777" w:rsidR="001B777C" w:rsidRPr="00FA4AE1" w:rsidRDefault="001B777C" w:rsidP="00C464EB">
            <w:pPr>
              <w:rPr>
                <w:rFonts w:asciiTheme="minorBidi" w:hAnsiTheme="minorBidi" w:cstheme="minorBidi"/>
              </w:rPr>
            </w:pPr>
            <w:r w:rsidRPr="00FA4AE1">
              <w:rPr>
                <w:rFonts w:asciiTheme="minorBidi" w:hAnsiTheme="minorBidi" w:cstheme="minorBidi"/>
              </w:rPr>
              <w:t>Contact number:</w:t>
            </w:r>
          </w:p>
        </w:tc>
        <w:tc>
          <w:tcPr>
            <w:tcW w:w="7513" w:type="dxa"/>
            <w:gridSpan w:val="7"/>
          </w:tcPr>
          <w:p w14:paraId="626D8ADF" w14:textId="77777777" w:rsidR="001B777C" w:rsidRPr="00FA4AE1" w:rsidRDefault="001B777C" w:rsidP="00C464EB">
            <w:pPr>
              <w:rPr>
                <w:rFonts w:asciiTheme="minorBidi" w:hAnsiTheme="minorBidi" w:cstheme="minorBidi"/>
              </w:rPr>
            </w:pPr>
          </w:p>
        </w:tc>
      </w:tr>
      <w:tr w:rsidR="001B777C" w:rsidRPr="00FA4AE1" w14:paraId="51FE4EDB" w14:textId="77777777" w:rsidTr="00F54F16">
        <w:trPr>
          <w:trHeight w:val="419"/>
        </w:trPr>
        <w:tc>
          <w:tcPr>
            <w:tcW w:w="2977" w:type="dxa"/>
            <w:gridSpan w:val="3"/>
            <w:shd w:val="clear" w:color="auto" w:fill="EEECE1" w:themeFill="background2"/>
            <w:vAlign w:val="center"/>
          </w:tcPr>
          <w:p w14:paraId="7B558D0C" w14:textId="77777777" w:rsidR="001B777C" w:rsidRPr="00FA4AE1" w:rsidRDefault="001B777C" w:rsidP="00C464EB">
            <w:pPr>
              <w:rPr>
                <w:rFonts w:asciiTheme="minorBidi" w:hAnsiTheme="minorBidi" w:cstheme="minorBidi"/>
              </w:rPr>
            </w:pPr>
            <w:r w:rsidRPr="00FA4AE1">
              <w:rPr>
                <w:rFonts w:asciiTheme="minorBidi" w:hAnsiTheme="minorBidi" w:cstheme="minorBidi"/>
              </w:rPr>
              <w:t>Email:</w:t>
            </w:r>
          </w:p>
        </w:tc>
        <w:tc>
          <w:tcPr>
            <w:tcW w:w="7513" w:type="dxa"/>
            <w:gridSpan w:val="7"/>
          </w:tcPr>
          <w:p w14:paraId="1C10F7C7" w14:textId="77777777" w:rsidR="001B777C" w:rsidRPr="00FA4AE1" w:rsidRDefault="001B777C" w:rsidP="00C464EB">
            <w:pPr>
              <w:rPr>
                <w:rFonts w:asciiTheme="minorBidi" w:hAnsiTheme="minorBidi" w:cstheme="minorBidi"/>
              </w:rPr>
            </w:pPr>
          </w:p>
        </w:tc>
      </w:tr>
      <w:tr w:rsidR="001B777C" w:rsidRPr="00FA4AE1" w14:paraId="13F79BFF" w14:textId="77777777" w:rsidTr="00F54F16">
        <w:tc>
          <w:tcPr>
            <w:tcW w:w="10490" w:type="dxa"/>
            <w:gridSpan w:val="10"/>
            <w:shd w:val="clear" w:color="auto" w:fill="B8CCE4" w:themeFill="accent1" w:themeFillTint="66"/>
          </w:tcPr>
          <w:p w14:paraId="2423FEED" w14:textId="77777777" w:rsidR="001B777C" w:rsidRPr="00FA4AE1" w:rsidRDefault="001B777C" w:rsidP="00C464EB">
            <w:pPr>
              <w:rPr>
                <w:rFonts w:asciiTheme="minorBidi" w:hAnsiTheme="minorBidi" w:cstheme="minorBidi"/>
              </w:rPr>
            </w:pPr>
            <w:r w:rsidRPr="00FA4AE1">
              <w:rPr>
                <w:rFonts w:asciiTheme="minorBidi" w:hAnsiTheme="minorBidi" w:cstheme="minorBidi"/>
              </w:rPr>
              <w:t>DETAILS OF THE CASE</w:t>
            </w:r>
          </w:p>
        </w:tc>
      </w:tr>
      <w:tr w:rsidR="001B777C" w:rsidRPr="00FA4AE1" w14:paraId="72532968" w14:textId="77777777" w:rsidTr="00F54F16">
        <w:tc>
          <w:tcPr>
            <w:tcW w:w="10490" w:type="dxa"/>
            <w:gridSpan w:val="10"/>
          </w:tcPr>
          <w:p w14:paraId="1D284D92" w14:textId="77777777" w:rsidR="001B777C" w:rsidRPr="00FA4AE1" w:rsidRDefault="001B777C" w:rsidP="00C464EB">
            <w:pPr>
              <w:rPr>
                <w:rFonts w:asciiTheme="minorBidi" w:hAnsiTheme="minorBidi" w:cstheme="minorBidi"/>
              </w:rPr>
            </w:pPr>
            <w:proofErr w:type="gramStart"/>
            <w:r w:rsidRPr="00FA4AE1">
              <w:rPr>
                <w:rFonts w:asciiTheme="minorBidi" w:hAnsiTheme="minorBidi" w:cstheme="minorBidi"/>
              </w:rPr>
              <w:t>Brief summary</w:t>
            </w:r>
            <w:proofErr w:type="gramEnd"/>
            <w:r w:rsidRPr="00FA4AE1">
              <w:rPr>
                <w:rFonts w:asciiTheme="minorBidi" w:hAnsiTheme="minorBidi" w:cstheme="minorBidi"/>
              </w:rPr>
              <w:t xml:space="preserve"> of concerns which have triggered this referral:</w:t>
            </w:r>
          </w:p>
          <w:p w14:paraId="2E349BE7" w14:textId="77777777" w:rsidR="001B777C" w:rsidRPr="00FA4AE1" w:rsidRDefault="001B777C" w:rsidP="00C464EB">
            <w:pPr>
              <w:rPr>
                <w:rFonts w:asciiTheme="minorBidi" w:hAnsiTheme="minorBidi" w:cstheme="minorBidi"/>
                <w:i/>
                <w:iCs/>
              </w:rPr>
            </w:pPr>
            <w:r w:rsidRPr="00FA4AE1">
              <w:rPr>
                <w:rFonts w:asciiTheme="minorBidi" w:hAnsiTheme="minorBidi" w:cstheme="minorBidi"/>
                <w:i/>
                <w:iCs/>
              </w:rPr>
              <w:t>NB: Please use plain language that can be understood by those with no prior knowledge of your agency and provide the meaning of any acronyms you use.  Please do not copy and paste extensive information from your agency’s records.</w:t>
            </w:r>
          </w:p>
          <w:p w14:paraId="334DB9CC" w14:textId="77777777" w:rsidR="001B777C" w:rsidRPr="00FA4AE1" w:rsidRDefault="001B777C" w:rsidP="00C464EB">
            <w:pPr>
              <w:rPr>
                <w:rFonts w:asciiTheme="minorBidi" w:hAnsiTheme="minorBidi" w:cstheme="minorBidi"/>
              </w:rPr>
            </w:pPr>
          </w:p>
          <w:p w14:paraId="47DD8886" w14:textId="77777777" w:rsidR="001B777C" w:rsidRPr="00FA4AE1" w:rsidRDefault="001B777C" w:rsidP="00C464EB">
            <w:pPr>
              <w:rPr>
                <w:rFonts w:asciiTheme="minorBidi" w:hAnsiTheme="minorBidi" w:cstheme="minorBidi"/>
              </w:rPr>
            </w:pPr>
          </w:p>
          <w:p w14:paraId="18CB461D" w14:textId="77777777" w:rsidR="001B777C" w:rsidRPr="00FA4AE1" w:rsidRDefault="001B777C" w:rsidP="00C464EB">
            <w:pPr>
              <w:rPr>
                <w:rFonts w:asciiTheme="minorBidi" w:hAnsiTheme="minorBidi" w:cstheme="minorBidi"/>
              </w:rPr>
            </w:pPr>
          </w:p>
          <w:p w14:paraId="494D7A4F" w14:textId="77777777" w:rsidR="001B777C" w:rsidRPr="00FA4AE1" w:rsidRDefault="001B777C" w:rsidP="00C464EB">
            <w:pPr>
              <w:rPr>
                <w:rFonts w:asciiTheme="minorBidi" w:hAnsiTheme="minorBidi" w:cstheme="minorBidi"/>
              </w:rPr>
            </w:pPr>
          </w:p>
          <w:p w14:paraId="3C5A163F" w14:textId="77777777" w:rsidR="001B777C" w:rsidRPr="00FA4AE1" w:rsidRDefault="001B777C" w:rsidP="00C464EB">
            <w:pPr>
              <w:rPr>
                <w:rFonts w:asciiTheme="minorBidi" w:hAnsiTheme="minorBidi" w:cstheme="minorBidi"/>
              </w:rPr>
            </w:pPr>
          </w:p>
          <w:p w14:paraId="671437CA" w14:textId="77777777" w:rsidR="001B777C" w:rsidRPr="00FA4AE1" w:rsidRDefault="001B777C" w:rsidP="00C464EB">
            <w:pPr>
              <w:rPr>
                <w:rFonts w:asciiTheme="minorBidi" w:hAnsiTheme="minorBidi" w:cstheme="minorBidi"/>
              </w:rPr>
            </w:pPr>
          </w:p>
          <w:p w14:paraId="0DAD3679" w14:textId="77777777" w:rsidR="001B777C" w:rsidRPr="00FA4AE1" w:rsidRDefault="001B777C" w:rsidP="00C464EB">
            <w:pPr>
              <w:rPr>
                <w:rFonts w:asciiTheme="minorBidi" w:hAnsiTheme="minorBidi" w:cstheme="minorBidi"/>
              </w:rPr>
            </w:pPr>
          </w:p>
          <w:p w14:paraId="490F7D9F" w14:textId="77777777" w:rsidR="001B777C" w:rsidRPr="00FA4AE1" w:rsidRDefault="001B777C" w:rsidP="00C464EB">
            <w:pPr>
              <w:rPr>
                <w:rFonts w:asciiTheme="minorBidi" w:hAnsiTheme="minorBidi" w:cstheme="minorBidi"/>
              </w:rPr>
            </w:pPr>
          </w:p>
        </w:tc>
      </w:tr>
      <w:tr w:rsidR="001B777C" w:rsidRPr="00FA4AE1" w14:paraId="0B7E86D2" w14:textId="77777777" w:rsidTr="00F54F16">
        <w:tc>
          <w:tcPr>
            <w:tcW w:w="10490" w:type="dxa"/>
            <w:gridSpan w:val="10"/>
          </w:tcPr>
          <w:p w14:paraId="7B686327" w14:textId="77777777" w:rsidR="001B777C" w:rsidRPr="00FA4AE1" w:rsidRDefault="001B777C" w:rsidP="00C464EB">
            <w:pPr>
              <w:rPr>
                <w:rFonts w:asciiTheme="minorBidi" w:hAnsiTheme="minorBidi" w:cstheme="minorBidi"/>
              </w:rPr>
            </w:pPr>
            <w:r w:rsidRPr="00FA4AE1">
              <w:rPr>
                <w:rFonts w:asciiTheme="minorBidi" w:hAnsiTheme="minorBidi" w:cstheme="minorBidi"/>
              </w:rPr>
              <w:t>Please identify the type(s) of abuse relating to this case (more than one may apply):</w:t>
            </w:r>
          </w:p>
          <w:p w14:paraId="6EB0D06B" w14:textId="77777777" w:rsidR="001B777C" w:rsidRPr="00FA4AE1" w:rsidRDefault="00300676" w:rsidP="00C464EB">
            <w:pPr>
              <w:rPr>
                <w:rFonts w:asciiTheme="minorBidi" w:hAnsiTheme="minorBidi" w:cstheme="minorBidi"/>
              </w:rPr>
            </w:pPr>
            <w:sdt>
              <w:sdtPr>
                <w:rPr>
                  <w:rFonts w:asciiTheme="minorBidi" w:hAnsiTheme="minorBidi" w:cstheme="minorBidi"/>
                </w:rPr>
                <w:id w:val="1460303830"/>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Physical Abuse</w:t>
            </w:r>
          </w:p>
          <w:p w14:paraId="10387F74" w14:textId="77777777" w:rsidR="001B777C" w:rsidRPr="00FA4AE1" w:rsidRDefault="00300676" w:rsidP="00C464EB">
            <w:pPr>
              <w:rPr>
                <w:rFonts w:asciiTheme="minorBidi" w:hAnsiTheme="minorBidi" w:cstheme="minorBidi"/>
              </w:rPr>
            </w:pPr>
            <w:sdt>
              <w:sdtPr>
                <w:rPr>
                  <w:rFonts w:asciiTheme="minorBidi" w:hAnsiTheme="minorBidi" w:cstheme="minorBidi"/>
                </w:rPr>
                <w:id w:val="1466858086"/>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Neglect / Acts of Omission </w:t>
            </w:r>
          </w:p>
          <w:p w14:paraId="627E2BE0" w14:textId="77777777" w:rsidR="001B777C" w:rsidRPr="00FA4AE1" w:rsidRDefault="00300676" w:rsidP="00C464EB">
            <w:pPr>
              <w:rPr>
                <w:rFonts w:asciiTheme="minorBidi" w:hAnsiTheme="minorBidi" w:cstheme="minorBidi"/>
              </w:rPr>
            </w:pPr>
            <w:sdt>
              <w:sdtPr>
                <w:rPr>
                  <w:rFonts w:asciiTheme="minorBidi" w:hAnsiTheme="minorBidi" w:cstheme="minorBidi"/>
                </w:rPr>
                <w:id w:val="-1508597274"/>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Self-Neglect</w:t>
            </w:r>
          </w:p>
          <w:p w14:paraId="1D662D0F" w14:textId="77777777" w:rsidR="001B777C" w:rsidRPr="00FA4AE1" w:rsidRDefault="00300676" w:rsidP="00C464EB">
            <w:pPr>
              <w:rPr>
                <w:rFonts w:asciiTheme="minorBidi" w:hAnsiTheme="minorBidi" w:cstheme="minorBidi"/>
              </w:rPr>
            </w:pPr>
            <w:sdt>
              <w:sdtPr>
                <w:rPr>
                  <w:rFonts w:asciiTheme="minorBidi" w:hAnsiTheme="minorBidi" w:cstheme="minorBidi"/>
                </w:rPr>
                <w:id w:val="1478803549"/>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Financial Abuse </w:t>
            </w:r>
          </w:p>
          <w:p w14:paraId="73DB5583" w14:textId="77777777" w:rsidR="001B777C" w:rsidRPr="00FA4AE1" w:rsidRDefault="00300676" w:rsidP="00C464EB">
            <w:pPr>
              <w:rPr>
                <w:rFonts w:asciiTheme="minorBidi" w:hAnsiTheme="minorBidi" w:cstheme="minorBidi"/>
              </w:rPr>
            </w:pPr>
            <w:sdt>
              <w:sdtPr>
                <w:rPr>
                  <w:rFonts w:asciiTheme="minorBidi" w:hAnsiTheme="minorBidi" w:cstheme="minorBidi"/>
                </w:rPr>
                <w:id w:val="-717124475"/>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Domestic Abuse </w:t>
            </w:r>
          </w:p>
          <w:p w14:paraId="406C8437" w14:textId="77777777" w:rsidR="001B777C" w:rsidRPr="00FA4AE1" w:rsidRDefault="00300676" w:rsidP="00C464EB">
            <w:pPr>
              <w:rPr>
                <w:rFonts w:asciiTheme="minorBidi" w:hAnsiTheme="minorBidi" w:cstheme="minorBidi"/>
              </w:rPr>
            </w:pPr>
            <w:sdt>
              <w:sdtPr>
                <w:rPr>
                  <w:rFonts w:asciiTheme="minorBidi" w:hAnsiTheme="minorBidi" w:cstheme="minorBidi"/>
                </w:rPr>
                <w:id w:val="-1163933684"/>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Psychological Abuse </w:t>
            </w:r>
          </w:p>
          <w:p w14:paraId="1E19151D" w14:textId="77777777" w:rsidR="001B777C" w:rsidRPr="00FA4AE1" w:rsidRDefault="00300676" w:rsidP="00C464EB">
            <w:pPr>
              <w:rPr>
                <w:rFonts w:asciiTheme="minorBidi" w:hAnsiTheme="minorBidi" w:cstheme="minorBidi"/>
              </w:rPr>
            </w:pPr>
            <w:sdt>
              <w:sdtPr>
                <w:rPr>
                  <w:rFonts w:asciiTheme="minorBidi" w:hAnsiTheme="minorBidi" w:cstheme="minorBidi"/>
                </w:rPr>
                <w:id w:val="1131681100"/>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Sexual Abuse</w:t>
            </w:r>
          </w:p>
          <w:p w14:paraId="434BB8ED" w14:textId="77777777" w:rsidR="001B777C" w:rsidRPr="00FA4AE1" w:rsidRDefault="00300676" w:rsidP="00C464EB">
            <w:pPr>
              <w:rPr>
                <w:rFonts w:asciiTheme="minorBidi" w:hAnsiTheme="minorBidi" w:cstheme="minorBidi"/>
              </w:rPr>
            </w:pPr>
            <w:sdt>
              <w:sdtPr>
                <w:rPr>
                  <w:rFonts w:asciiTheme="minorBidi" w:hAnsiTheme="minorBidi" w:cstheme="minorBidi"/>
                </w:rPr>
                <w:id w:val="671527146"/>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Modern Slavery </w:t>
            </w:r>
          </w:p>
          <w:p w14:paraId="4B022933" w14:textId="77777777" w:rsidR="001B777C" w:rsidRPr="00FA4AE1" w:rsidRDefault="00300676" w:rsidP="00C464EB">
            <w:pPr>
              <w:rPr>
                <w:rFonts w:asciiTheme="minorBidi" w:hAnsiTheme="minorBidi" w:cstheme="minorBidi"/>
              </w:rPr>
            </w:pPr>
            <w:sdt>
              <w:sdtPr>
                <w:rPr>
                  <w:rFonts w:asciiTheme="minorBidi" w:hAnsiTheme="minorBidi" w:cstheme="minorBidi"/>
                </w:rPr>
                <w:id w:val="233821999"/>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Organisational/Institutional Abuse </w:t>
            </w:r>
          </w:p>
          <w:p w14:paraId="2CF35FD9" w14:textId="77777777" w:rsidR="001B777C" w:rsidRPr="00FA4AE1" w:rsidRDefault="00300676" w:rsidP="00C464EB">
            <w:pPr>
              <w:rPr>
                <w:rFonts w:asciiTheme="minorBidi" w:hAnsiTheme="minorBidi" w:cstheme="minorBidi"/>
              </w:rPr>
            </w:pPr>
            <w:sdt>
              <w:sdtPr>
                <w:rPr>
                  <w:rFonts w:asciiTheme="minorBidi" w:hAnsiTheme="minorBidi" w:cstheme="minorBidi"/>
                </w:rPr>
                <w:id w:val="2144769051"/>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Discriminatory Abuse</w:t>
            </w:r>
          </w:p>
          <w:p w14:paraId="0FB0C4E7" w14:textId="77777777" w:rsidR="001B777C" w:rsidRPr="00FA4AE1" w:rsidRDefault="001B777C" w:rsidP="00C464EB">
            <w:pPr>
              <w:rPr>
                <w:rFonts w:asciiTheme="minorBidi" w:hAnsiTheme="minorBidi" w:cstheme="minorBidi"/>
              </w:rPr>
            </w:pPr>
          </w:p>
        </w:tc>
      </w:tr>
      <w:tr w:rsidR="001B777C" w:rsidRPr="00FA4AE1" w14:paraId="733BB618" w14:textId="77777777" w:rsidTr="00F54F16">
        <w:tc>
          <w:tcPr>
            <w:tcW w:w="10490" w:type="dxa"/>
            <w:gridSpan w:val="10"/>
            <w:shd w:val="clear" w:color="auto" w:fill="B8CCE4" w:themeFill="accent1" w:themeFillTint="66"/>
          </w:tcPr>
          <w:p w14:paraId="1006E2E9"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EXPLAIN HOW THE CASE MEETS THE CRITERIA FOR A SAR </w:t>
            </w:r>
          </w:p>
        </w:tc>
      </w:tr>
      <w:tr w:rsidR="001B777C" w:rsidRPr="00FA4AE1" w14:paraId="77033B88" w14:textId="77777777" w:rsidTr="00F54F16">
        <w:trPr>
          <w:trHeight w:val="833"/>
        </w:trPr>
        <w:tc>
          <w:tcPr>
            <w:tcW w:w="10490" w:type="dxa"/>
            <w:gridSpan w:val="10"/>
          </w:tcPr>
          <w:p w14:paraId="54C5B26D" w14:textId="0C833866" w:rsidR="001B777C" w:rsidRPr="00FA4AE1" w:rsidRDefault="001B777C" w:rsidP="00C464EB">
            <w:pPr>
              <w:rPr>
                <w:rFonts w:asciiTheme="minorBidi" w:hAnsiTheme="minorBidi" w:cstheme="minorBidi"/>
              </w:rPr>
            </w:pPr>
            <w:r w:rsidRPr="00FA4AE1">
              <w:rPr>
                <w:rFonts w:asciiTheme="minorBidi" w:hAnsiTheme="minorBidi" w:cstheme="minorBidi"/>
              </w:rPr>
              <w:t xml:space="preserve">Please refer to the criteria for a SAR as set out within the SAR </w:t>
            </w:r>
            <w:r w:rsidR="005912C6" w:rsidRPr="00FA4AE1">
              <w:rPr>
                <w:rFonts w:asciiTheme="minorBidi" w:hAnsiTheme="minorBidi" w:cstheme="minorBidi"/>
              </w:rPr>
              <w:t>guidelines</w:t>
            </w:r>
            <w:r w:rsidRPr="00FA4AE1">
              <w:rPr>
                <w:rFonts w:asciiTheme="minorBidi" w:hAnsiTheme="minorBidi" w:cstheme="minorBidi"/>
              </w:rPr>
              <w:t xml:space="preserve"> and explain in detail how you feel this case meets the criteria:</w:t>
            </w:r>
          </w:p>
          <w:p w14:paraId="3F5AD53E" w14:textId="77777777" w:rsidR="001B777C" w:rsidRPr="00FA4AE1" w:rsidRDefault="001B777C" w:rsidP="00C464EB">
            <w:pPr>
              <w:rPr>
                <w:rFonts w:asciiTheme="minorBidi" w:hAnsiTheme="minorBidi" w:cstheme="minorBidi"/>
              </w:rPr>
            </w:pPr>
          </w:p>
          <w:p w14:paraId="1AB3769B" w14:textId="77777777" w:rsidR="001B777C" w:rsidRPr="00FA4AE1" w:rsidRDefault="001B777C" w:rsidP="00C464EB">
            <w:pPr>
              <w:rPr>
                <w:rFonts w:asciiTheme="minorBidi" w:hAnsiTheme="minorBidi" w:cstheme="minorBidi"/>
              </w:rPr>
            </w:pPr>
          </w:p>
          <w:p w14:paraId="71D9CBEE" w14:textId="77777777" w:rsidR="001B777C" w:rsidRPr="00FA4AE1" w:rsidRDefault="001B777C" w:rsidP="00C464EB">
            <w:pPr>
              <w:rPr>
                <w:rFonts w:asciiTheme="minorBidi" w:hAnsiTheme="minorBidi" w:cstheme="minorBidi"/>
              </w:rPr>
            </w:pPr>
          </w:p>
          <w:p w14:paraId="4B716F6F" w14:textId="77777777" w:rsidR="001B777C" w:rsidRPr="00FA4AE1" w:rsidRDefault="001B777C" w:rsidP="00C464EB">
            <w:pPr>
              <w:rPr>
                <w:rFonts w:asciiTheme="minorBidi" w:hAnsiTheme="minorBidi" w:cstheme="minorBidi"/>
              </w:rPr>
            </w:pPr>
          </w:p>
          <w:p w14:paraId="59CCC678" w14:textId="77777777" w:rsidR="001B777C" w:rsidRPr="00FA4AE1" w:rsidRDefault="001B777C" w:rsidP="00C464EB">
            <w:pPr>
              <w:rPr>
                <w:rFonts w:asciiTheme="minorBidi" w:hAnsiTheme="minorBidi" w:cstheme="minorBidi"/>
              </w:rPr>
            </w:pPr>
          </w:p>
          <w:p w14:paraId="1FE6DEEF" w14:textId="77777777" w:rsidR="001B777C" w:rsidRPr="00FA4AE1" w:rsidRDefault="001B777C" w:rsidP="00C464EB">
            <w:pPr>
              <w:rPr>
                <w:rFonts w:asciiTheme="minorBidi" w:hAnsiTheme="minorBidi" w:cstheme="minorBidi"/>
              </w:rPr>
            </w:pPr>
          </w:p>
        </w:tc>
      </w:tr>
      <w:tr w:rsidR="001B777C" w:rsidRPr="00FA4AE1" w14:paraId="02D5C50A" w14:textId="77777777" w:rsidTr="00F54F16">
        <w:trPr>
          <w:trHeight w:val="833"/>
        </w:trPr>
        <w:tc>
          <w:tcPr>
            <w:tcW w:w="10490" w:type="dxa"/>
            <w:gridSpan w:val="10"/>
          </w:tcPr>
          <w:p w14:paraId="520FBFE6" w14:textId="77777777" w:rsidR="001B777C" w:rsidRPr="00FA4AE1" w:rsidRDefault="001B777C" w:rsidP="00C464EB">
            <w:pPr>
              <w:rPr>
                <w:rFonts w:asciiTheme="minorBidi" w:hAnsiTheme="minorBidi" w:cstheme="minorBidi"/>
              </w:rPr>
            </w:pPr>
            <w:r w:rsidRPr="00FA4AE1">
              <w:rPr>
                <w:rFonts w:asciiTheme="minorBidi" w:hAnsiTheme="minorBidi" w:cstheme="minorBidi"/>
              </w:rPr>
              <w:t>What are the multi-agency lessons to be learnt:</w:t>
            </w:r>
          </w:p>
          <w:p w14:paraId="4141BF2F" w14:textId="77777777" w:rsidR="001B777C" w:rsidRPr="00FA4AE1" w:rsidRDefault="001B777C" w:rsidP="00C464EB">
            <w:pPr>
              <w:rPr>
                <w:rFonts w:asciiTheme="minorBidi" w:hAnsiTheme="minorBidi" w:cstheme="minorBidi"/>
              </w:rPr>
            </w:pPr>
          </w:p>
          <w:p w14:paraId="125045BE" w14:textId="77777777" w:rsidR="001B777C" w:rsidRPr="00FA4AE1" w:rsidRDefault="001B777C" w:rsidP="00C464EB">
            <w:pPr>
              <w:rPr>
                <w:rFonts w:asciiTheme="minorBidi" w:hAnsiTheme="minorBidi" w:cstheme="minorBidi"/>
              </w:rPr>
            </w:pPr>
          </w:p>
          <w:p w14:paraId="2C90516E" w14:textId="77777777" w:rsidR="001B777C" w:rsidRPr="00FA4AE1" w:rsidRDefault="001B777C" w:rsidP="00C464EB">
            <w:pPr>
              <w:rPr>
                <w:rFonts w:asciiTheme="minorBidi" w:hAnsiTheme="minorBidi" w:cstheme="minorBidi"/>
              </w:rPr>
            </w:pPr>
          </w:p>
          <w:p w14:paraId="3790C6C6" w14:textId="77777777" w:rsidR="001B777C" w:rsidRPr="00FA4AE1" w:rsidRDefault="001B777C" w:rsidP="00C464EB">
            <w:pPr>
              <w:rPr>
                <w:rFonts w:asciiTheme="minorBidi" w:hAnsiTheme="minorBidi" w:cstheme="minorBidi"/>
              </w:rPr>
            </w:pPr>
          </w:p>
          <w:p w14:paraId="48265D4A" w14:textId="77777777" w:rsidR="001B777C" w:rsidRPr="00FA4AE1" w:rsidRDefault="001B777C" w:rsidP="00C464EB">
            <w:pPr>
              <w:rPr>
                <w:rFonts w:asciiTheme="minorBidi" w:hAnsiTheme="minorBidi" w:cstheme="minorBidi"/>
              </w:rPr>
            </w:pPr>
          </w:p>
        </w:tc>
      </w:tr>
      <w:tr w:rsidR="001B777C" w:rsidRPr="00FA4AE1" w14:paraId="404620EE" w14:textId="77777777" w:rsidTr="00F54F16">
        <w:trPr>
          <w:trHeight w:val="833"/>
        </w:trPr>
        <w:tc>
          <w:tcPr>
            <w:tcW w:w="10490" w:type="dxa"/>
            <w:gridSpan w:val="10"/>
          </w:tcPr>
          <w:p w14:paraId="5DF4CC59" w14:textId="77777777" w:rsidR="001B777C" w:rsidRPr="00FA4AE1" w:rsidRDefault="001B777C" w:rsidP="00C464EB">
            <w:pPr>
              <w:rPr>
                <w:rFonts w:asciiTheme="minorBidi" w:hAnsiTheme="minorBidi" w:cstheme="minorBidi"/>
              </w:rPr>
            </w:pPr>
            <w:r w:rsidRPr="00FA4AE1">
              <w:rPr>
                <w:rFonts w:asciiTheme="minorBidi" w:hAnsiTheme="minorBidi" w:cstheme="minorBidi"/>
              </w:rPr>
              <w:t>Please indicate any emerging themes:</w:t>
            </w:r>
          </w:p>
          <w:p w14:paraId="135069A0" w14:textId="77777777" w:rsidR="001B777C" w:rsidRPr="00FA4AE1" w:rsidRDefault="00300676" w:rsidP="00C464EB">
            <w:pPr>
              <w:rPr>
                <w:rFonts w:asciiTheme="minorBidi" w:hAnsiTheme="minorBidi" w:cstheme="minorBidi"/>
              </w:rPr>
            </w:pPr>
            <w:sdt>
              <w:sdtPr>
                <w:rPr>
                  <w:rFonts w:asciiTheme="minorBidi" w:hAnsiTheme="minorBidi" w:cstheme="minorBidi"/>
                </w:rPr>
                <w:id w:val="-1676406782"/>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Complex needs and multiple disadvantage</w:t>
            </w:r>
          </w:p>
          <w:p w14:paraId="0EF0C9D6" w14:textId="77777777" w:rsidR="001B777C" w:rsidRPr="00FA4AE1" w:rsidRDefault="00300676" w:rsidP="00C464EB">
            <w:pPr>
              <w:rPr>
                <w:rFonts w:asciiTheme="minorBidi" w:hAnsiTheme="minorBidi" w:cstheme="minorBidi"/>
              </w:rPr>
            </w:pPr>
            <w:sdt>
              <w:sdtPr>
                <w:rPr>
                  <w:rFonts w:asciiTheme="minorBidi" w:hAnsiTheme="minorBidi" w:cstheme="minorBidi"/>
                </w:rPr>
                <w:id w:val="1506245446"/>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Homelessness </w:t>
            </w:r>
          </w:p>
          <w:p w14:paraId="467BDEC0" w14:textId="77777777" w:rsidR="001B777C" w:rsidRPr="00FA4AE1" w:rsidRDefault="00300676" w:rsidP="00C464EB">
            <w:pPr>
              <w:rPr>
                <w:rFonts w:asciiTheme="minorBidi" w:hAnsiTheme="minorBidi" w:cstheme="minorBidi"/>
              </w:rPr>
            </w:pPr>
            <w:sdt>
              <w:sdtPr>
                <w:rPr>
                  <w:rFonts w:asciiTheme="minorBidi" w:hAnsiTheme="minorBidi" w:cstheme="minorBidi"/>
                </w:rPr>
                <w:id w:val="-1737163914"/>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Mental capacity</w:t>
            </w:r>
          </w:p>
          <w:p w14:paraId="191D3495" w14:textId="77777777" w:rsidR="001B777C" w:rsidRPr="00FA4AE1" w:rsidRDefault="00300676" w:rsidP="00C464EB">
            <w:pPr>
              <w:rPr>
                <w:rFonts w:asciiTheme="minorBidi" w:hAnsiTheme="minorBidi" w:cstheme="minorBidi"/>
              </w:rPr>
            </w:pPr>
            <w:sdt>
              <w:sdtPr>
                <w:rPr>
                  <w:rFonts w:asciiTheme="minorBidi" w:hAnsiTheme="minorBidi" w:cstheme="minorBidi"/>
                </w:rPr>
                <w:id w:val="349001750"/>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Non-engagement </w:t>
            </w:r>
          </w:p>
          <w:p w14:paraId="107700E3" w14:textId="77777777" w:rsidR="001B777C" w:rsidRPr="00FA4AE1" w:rsidRDefault="00300676" w:rsidP="00C464EB">
            <w:pPr>
              <w:rPr>
                <w:rFonts w:asciiTheme="minorBidi" w:hAnsiTheme="minorBidi" w:cstheme="minorBidi"/>
              </w:rPr>
            </w:pPr>
            <w:sdt>
              <w:sdtPr>
                <w:rPr>
                  <w:rFonts w:asciiTheme="minorBidi" w:hAnsiTheme="minorBidi" w:cstheme="minorBidi"/>
                </w:rPr>
                <w:id w:val="1401105495"/>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Pressure ulcers </w:t>
            </w:r>
          </w:p>
          <w:p w14:paraId="4069C641" w14:textId="77777777" w:rsidR="001B777C" w:rsidRPr="00FA4AE1" w:rsidRDefault="00300676" w:rsidP="00C464EB">
            <w:pPr>
              <w:rPr>
                <w:rFonts w:asciiTheme="minorBidi" w:hAnsiTheme="minorBidi" w:cstheme="minorBidi"/>
              </w:rPr>
            </w:pPr>
            <w:sdt>
              <w:sdtPr>
                <w:rPr>
                  <w:rFonts w:asciiTheme="minorBidi" w:hAnsiTheme="minorBidi" w:cstheme="minorBidi"/>
                </w:rPr>
                <w:id w:val="-887643099"/>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Suicide </w:t>
            </w:r>
          </w:p>
          <w:p w14:paraId="34E77186" w14:textId="77777777" w:rsidR="001B777C" w:rsidRPr="00FA4AE1" w:rsidRDefault="00300676" w:rsidP="00C464EB">
            <w:pPr>
              <w:rPr>
                <w:rFonts w:asciiTheme="minorBidi" w:hAnsiTheme="minorBidi" w:cstheme="minorBidi"/>
              </w:rPr>
            </w:pPr>
            <w:sdt>
              <w:sdtPr>
                <w:rPr>
                  <w:rFonts w:asciiTheme="minorBidi" w:hAnsiTheme="minorBidi" w:cstheme="minorBidi"/>
                </w:rPr>
                <w:id w:val="1989434318"/>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Social isolation </w:t>
            </w:r>
          </w:p>
          <w:p w14:paraId="2DFAE737" w14:textId="77777777" w:rsidR="001B777C" w:rsidRPr="00FA4AE1" w:rsidRDefault="00300676" w:rsidP="00C464EB">
            <w:pPr>
              <w:rPr>
                <w:rFonts w:asciiTheme="minorBidi" w:hAnsiTheme="minorBidi" w:cstheme="minorBidi"/>
              </w:rPr>
            </w:pPr>
            <w:sdt>
              <w:sdtPr>
                <w:rPr>
                  <w:rFonts w:asciiTheme="minorBidi" w:hAnsiTheme="minorBidi" w:cstheme="minorBidi"/>
                </w:rPr>
                <w:id w:val="-439911798"/>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Transfer of care </w:t>
            </w:r>
          </w:p>
          <w:p w14:paraId="0D84F20A" w14:textId="77777777" w:rsidR="001B777C" w:rsidRPr="00FA4AE1" w:rsidRDefault="00300676" w:rsidP="00C464EB">
            <w:pPr>
              <w:rPr>
                <w:rFonts w:asciiTheme="minorBidi" w:hAnsiTheme="minorBidi" w:cstheme="minorBidi"/>
              </w:rPr>
            </w:pPr>
            <w:sdt>
              <w:sdtPr>
                <w:rPr>
                  <w:rFonts w:asciiTheme="minorBidi" w:hAnsiTheme="minorBidi" w:cstheme="minorBidi"/>
                </w:rPr>
                <w:id w:val="1456372291"/>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Trauma</w:t>
            </w:r>
          </w:p>
        </w:tc>
      </w:tr>
      <w:tr w:rsidR="001B777C" w:rsidRPr="00FA4AE1" w14:paraId="5491A77D" w14:textId="77777777" w:rsidTr="00F54F16">
        <w:tc>
          <w:tcPr>
            <w:tcW w:w="10490" w:type="dxa"/>
            <w:gridSpan w:val="10"/>
            <w:shd w:val="clear" w:color="auto" w:fill="B8CCE4" w:themeFill="accent1" w:themeFillTint="66"/>
          </w:tcPr>
          <w:p w14:paraId="5D6A263F" w14:textId="77777777" w:rsidR="001B777C" w:rsidRPr="00FA4AE1" w:rsidRDefault="001B777C" w:rsidP="00C464EB">
            <w:pPr>
              <w:rPr>
                <w:rFonts w:asciiTheme="minorBidi" w:hAnsiTheme="minorBidi" w:cstheme="minorBidi"/>
              </w:rPr>
            </w:pPr>
            <w:r w:rsidRPr="00FA4AE1">
              <w:rPr>
                <w:rFonts w:asciiTheme="minorBidi" w:hAnsiTheme="minorBidi" w:cstheme="minorBidi"/>
              </w:rPr>
              <w:t>AGENCIES INVOLVED:</w:t>
            </w:r>
          </w:p>
          <w:p w14:paraId="4C4A2C48" w14:textId="77777777" w:rsidR="001B777C" w:rsidRPr="00FA4AE1" w:rsidRDefault="001B777C" w:rsidP="00C464EB">
            <w:pPr>
              <w:rPr>
                <w:rFonts w:asciiTheme="minorBidi" w:hAnsiTheme="minorBidi" w:cstheme="minorBidi"/>
              </w:rPr>
            </w:pPr>
          </w:p>
        </w:tc>
      </w:tr>
      <w:tr w:rsidR="001B777C" w:rsidRPr="00FA4AE1" w14:paraId="4E36E49D" w14:textId="77777777" w:rsidTr="00F54F16">
        <w:tc>
          <w:tcPr>
            <w:tcW w:w="2826" w:type="dxa"/>
            <w:gridSpan w:val="2"/>
            <w:shd w:val="clear" w:color="auto" w:fill="DBE5F1" w:themeFill="accent1" w:themeFillTint="33"/>
          </w:tcPr>
          <w:p w14:paraId="72D33E60"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Agency </w:t>
            </w:r>
          </w:p>
        </w:tc>
        <w:tc>
          <w:tcPr>
            <w:tcW w:w="2703" w:type="dxa"/>
            <w:gridSpan w:val="2"/>
            <w:shd w:val="clear" w:color="auto" w:fill="DBE5F1" w:themeFill="accent1" w:themeFillTint="33"/>
          </w:tcPr>
          <w:p w14:paraId="2D0CCC28" w14:textId="77777777" w:rsidR="001B777C" w:rsidRPr="00FA4AE1" w:rsidRDefault="001B777C" w:rsidP="00C464EB">
            <w:pPr>
              <w:rPr>
                <w:rFonts w:asciiTheme="minorBidi" w:hAnsiTheme="minorBidi" w:cstheme="minorBidi"/>
              </w:rPr>
            </w:pPr>
            <w:r w:rsidRPr="00FA4AE1">
              <w:rPr>
                <w:rFonts w:asciiTheme="minorBidi" w:hAnsiTheme="minorBidi" w:cstheme="minorBidi"/>
              </w:rPr>
              <w:t>Key contact person</w:t>
            </w:r>
          </w:p>
        </w:tc>
        <w:tc>
          <w:tcPr>
            <w:tcW w:w="2976" w:type="dxa"/>
            <w:gridSpan w:val="3"/>
            <w:shd w:val="clear" w:color="auto" w:fill="DBE5F1" w:themeFill="accent1" w:themeFillTint="33"/>
          </w:tcPr>
          <w:p w14:paraId="5F00E7EE" w14:textId="77777777" w:rsidR="001B777C" w:rsidRPr="00FA4AE1" w:rsidRDefault="001B777C" w:rsidP="00C464EB">
            <w:pPr>
              <w:rPr>
                <w:rFonts w:asciiTheme="minorBidi" w:hAnsiTheme="minorBidi" w:cstheme="minorBidi"/>
              </w:rPr>
            </w:pPr>
            <w:r w:rsidRPr="00FA4AE1">
              <w:rPr>
                <w:rFonts w:asciiTheme="minorBidi" w:hAnsiTheme="minorBidi" w:cstheme="minorBidi"/>
              </w:rPr>
              <w:t>Contact details</w:t>
            </w:r>
          </w:p>
        </w:tc>
        <w:tc>
          <w:tcPr>
            <w:tcW w:w="1985" w:type="dxa"/>
            <w:gridSpan w:val="3"/>
            <w:shd w:val="clear" w:color="auto" w:fill="DBE5F1" w:themeFill="accent1" w:themeFillTint="33"/>
          </w:tcPr>
          <w:p w14:paraId="40CE87A7" w14:textId="77777777" w:rsidR="001B777C" w:rsidRPr="00FA4AE1" w:rsidRDefault="001B777C" w:rsidP="00C464EB">
            <w:pPr>
              <w:rPr>
                <w:rFonts w:asciiTheme="minorBidi" w:hAnsiTheme="minorBidi" w:cstheme="minorBidi"/>
              </w:rPr>
            </w:pPr>
            <w:r w:rsidRPr="00FA4AE1">
              <w:rPr>
                <w:rFonts w:asciiTheme="minorBidi" w:hAnsiTheme="minorBidi" w:cstheme="minorBidi"/>
              </w:rPr>
              <w:t>Agency informed of SAR referral?</w:t>
            </w:r>
          </w:p>
        </w:tc>
      </w:tr>
      <w:tr w:rsidR="001B777C" w:rsidRPr="00FA4AE1" w14:paraId="259E99BC" w14:textId="77777777" w:rsidTr="00F54F16">
        <w:tc>
          <w:tcPr>
            <w:tcW w:w="2826" w:type="dxa"/>
            <w:gridSpan w:val="2"/>
          </w:tcPr>
          <w:p w14:paraId="2AED37CC" w14:textId="77777777" w:rsidR="001B777C" w:rsidRPr="00FA4AE1" w:rsidRDefault="001B777C" w:rsidP="00C464EB">
            <w:pPr>
              <w:rPr>
                <w:rFonts w:asciiTheme="minorBidi" w:hAnsiTheme="minorBidi" w:cstheme="minorBidi"/>
              </w:rPr>
            </w:pPr>
          </w:p>
          <w:p w14:paraId="69826200" w14:textId="77777777" w:rsidR="001B777C" w:rsidRPr="00FA4AE1" w:rsidRDefault="001B777C" w:rsidP="00C464EB">
            <w:pPr>
              <w:rPr>
                <w:rFonts w:asciiTheme="minorBidi" w:hAnsiTheme="minorBidi" w:cstheme="minorBidi"/>
              </w:rPr>
            </w:pPr>
          </w:p>
        </w:tc>
        <w:tc>
          <w:tcPr>
            <w:tcW w:w="2703" w:type="dxa"/>
            <w:gridSpan w:val="2"/>
          </w:tcPr>
          <w:p w14:paraId="49F6927C" w14:textId="77777777" w:rsidR="001B777C" w:rsidRPr="00FA4AE1" w:rsidRDefault="001B777C" w:rsidP="00C464EB">
            <w:pPr>
              <w:rPr>
                <w:rFonts w:asciiTheme="minorBidi" w:hAnsiTheme="minorBidi" w:cstheme="minorBidi"/>
              </w:rPr>
            </w:pPr>
          </w:p>
        </w:tc>
        <w:tc>
          <w:tcPr>
            <w:tcW w:w="2976" w:type="dxa"/>
            <w:gridSpan w:val="3"/>
          </w:tcPr>
          <w:p w14:paraId="135E7BE3" w14:textId="77777777" w:rsidR="001B777C" w:rsidRPr="00FA4AE1" w:rsidRDefault="001B777C" w:rsidP="00C464EB">
            <w:pPr>
              <w:rPr>
                <w:rFonts w:asciiTheme="minorBidi" w:hAnsiTheme="minorBidi" w:cstheme="minorBidi"/>
              </w:rPr>
            </w:pPr>
          </w:p>
        </w:tc>
        <w:tc>
          <w:tcPr>
            <w:tcW w:w="1985" w:type="dxa"/>
            <w:gridSpan w:val="3"/>
          </w:tcPr>
          <w:p w14:paraId="2AC368F7" w14:textId="77777777" w:rsidR="001B777C" w:rsidRPr="00FA4AE1" w:rsidRDefault="001B777C" w:rsidP="00C464EB">
            <w:pPr>
              <w:rPr>
                <w:rFonts w:asciiTheme="minorBidi" w:hAnsiTheme="minorBidi" w:cstheme="minorBidi"/>
              </w:rPr>
            </w:pPr>
          </w:p>
        </w:tc>
      </w:tr>
      <w:tr w:rsidR="001B777C" w:rsidRPr="00FA4AE1" w14:paraId="24E33B1A" w14:textId="77777777" w:rsidTr="00F54F16">
        <w:tc>
          <w:tcPr>
            <w:tcW w:w="2826" w:type="dxa"/>
            <w:gridSpan w:val="2"/>
          </w:tcPr>
          <w:p w14:paraId="507C7825" w14:textId="77777777" w:rsidR="001B777C" w:rsidRPr="00FA4AE1" w:rsidRDefault="001B777C" w:rsidP="00C464EB">
            <w:pPr>
              <w:rPr>
                <w:rFonts w:asciiTheme="minorBidi" w:hAnsiTheme="minorBidi" w:cstheme="minorBidi"/>
              </w:rPr>
            </w:pPr>
          </w:p>
          <w:p w14:paraId="5219FBC8" w14:textId="77777777" w:rsidR="001B777C" w:rsidRPr="00FA4AE1" w:rsidRDefault="001B777C" w:rsidP="00C464EB">
            <w:pPr>
              <w:rPr>
                <w:rFonts w:asciiTheme="minorBidi" w:hAnsiTheme="minorBidi" w:cstheme="minorBidi"/>
              </w:rPr>
            </w:pPr>
          </w:p>
        </w:tc>
        <w:tc>
          <w:tcPr>
            <w:tcW w:w="2703" w:type="dxa"/>
            <w:gridSpan w:val="2"/>
          </w:tcPr>
          <w:p w14:paraId="49DD076A" w14:textId="77777777" w:rsidR="001B777C" w:rsidRPr="00FA4AE1" w:rsidRDefault="001B777C" w:rsidP="00C464EB">
            <w:pPr>
              <w:rPr>
                <w:rFonts w:asciiTheme="minorBidi" w:hAnsiTheme="minorBidi" w:cstheme="minorBidi"/>
              </w:rPr>
            </w:pPr>
          </w:p>
        </w:tc>
        <w:tc>
          <w:tcPr>
            <w:tcW w:w="2976" w:type="dxa"/>
            <w:gridSpan w:val="3"/>
          </w:tcPr>
          <w:p w14:paraId="3F724C98" w14:textId="77777777" w:rsidR="001B777C" w:rsidRPr="00FA4AE1" w:rsidRDefault="001B777C" w:rsidP="00C464EB">
            <w:pPr>
              <w:rPr>
                <w:rFonts w:asciiTheme="minorBidi" w:hAnsiTheme="minorBidi" w:cstheme="minorBidi"/>
              </w:rPr>
            </w:pPr>
          </w:p>
        </w:tc>
        <w:tc>
          <w:tcPr>
            <w:tcW w:w="1985" w:type="dxa"/>
            <w:gridSpan w:val="3"/>
          </w:tcPr>
          <w:p w14:paraId="1EF129F4" w14:textId="77777777" w:rsidR="001B777C" w:rsidRPr="00FA4AE1" w:rsidRDefault="001B777C" w:rsidP="00C464EB">
            <w:pPr>
              <w:rPr>
                <w:rFonts w:asciiTheme="minorBidi" w:hAnsiTheme="minorBidi" w:cstheme="minorBidi"/>
              </w:rPr>
            </w:pPr>
          </w:p>
        </w:tc>
      </w:tr>
      <w:tr w:rsidR="001B777C" w:rsidRPr="00FA4AE1" w14:paraId="7F74913E" w14:textId="77777777" w:rsidTr="00F54F16">
        <w:tc>
          <w:tcPr>
            <w:tcW w:w="2826" w:type="dxa"/>
            <w:gridSpan w:val="2"/>
          </w:tcPr>
          <w:p w14:paraId="3C5F1688" w14:textId="77777777" w:rsidR="001B777C" w:rsidRPr="00FA4AE1" w:rsidRDefault="001B777C" w:rsidP="00C464EB">
            <w:pPr>
              <w:rPr>
                <w:rFonts w:asciiTheme="minorBidi" w:hAnsiTheme="minorBidi" w:cstheme="minorBidi"/>
              </w:rPr>
            </w:pPr>
          </w:p>
          <w:p w14:paraId="26F04131" w14:textId="77777777" w:rsidR="001B777C" w:rsidRPr="00FA4AE1" w:rsidRDefault="001B777C" w:rsidP="00C464EB">
            <w:pPr>
              <w:rPr>
                <w:rFonts w:asciiTheme="minorBidi" w:hAnsiTheme="minorBidi" w:cstheme="minorBidi"/>
              </w:rPr>
            </w:pPr>
          </w:p>
        </w:tc>
        <w:tc>
          <w:tcPr>
            <w:tcW w:w="2703" w:type="dxa"/>
            <w:gridSpan w:val="2"/>
          </w:tcPr>
          <w:p w14:paraId="6A01A9D9" w14:textId="77777777" w:rsidR="001B777C" w:rsidRPr="00FA4AE1" w:rsidRDefault="001B777C" w:rsidP="00C464EB">
            <w:pPr>
              <w:rPr>
                <w:rFonts w:asciiTheme="minorBidi" w:hAnsiTheme="minorBidi" w:cstheme="minorBidi"/>
              </w:rPr>
            </w:pPr>
          </w:p>
        </w:tc>
        <w:tc>
          <w:tcPr>
            <w:tcW w:w="2976" w:type="dxa"/>
            <w:gridSpan w:val="3"/>
          </w:tcPr>
          <w:p w14:paraId="5CDDDABF" w14:textId="77777777" w:rsidR="001B777C" w:rsidRPr="00FA4AE1" w:rsidRDefault="001B777C" w:rsidP="00C464EB">
            <w:pPr>
              <w:rPr>
                <w:rFonts w:asciiTheme="minorBidi" w:hAnsiTheme="minorBidi" w:cstheme="minorBidi"/>
              </w:rPr>
            </w:pPr>
          </w:p>
        </w:tc>
        <w:tc>
          <w:tcPr>
            <w:tcW w:w="1985" w:type="dxa"/>
            <w:gridSpan w:val="3"/>
          </w:tcPr>
          <w:p w14:paraId="461DC753" w14:textId="77777777" w:rsidR="001B777C" w:rsidRPr="00FA4AE1" w:rsidRDefault="001B777C" w:rsidP="00C464EB">
            <w:pPr>
              <w:rPr>
                <w:rFonts w:asciiTheme="minorBidi" w:hAnsiTheme="minorBidi" w:cstheme="minorBidi"/>
              </w:rPr>
            </w:pPr>
          </w:p>
        </w:tc>
      </w:tr>
      <w:tr w:rsidR="001B777C" w:rsidRPr="00FA4AE1" w14:paraId="1D2F4D33" w14:textId="77777777" w:rsidTr="00F54F16">
        <w:tc>
          <w:tcPr>
            <w:tcW w:w="2826" w:type="dxa"/>
            <w:gridSpan w:val="2"/>
          </w:tcPr>
          <w:p w14:paraId="35F4EC6A" w14:textId="77777777" w:rsidR="001B777C" w:rsidRPr="00FA4AE1" w:rsidRDefault="001B777C" w:rsidP="00C464EB">
            <w:pPr>
              <w:rPr>
                <w:rFonts w:asciiTheme="minorBidi" w:hAnsiTheme="minorBidi" w:cstheme="minorBidi"/>
              </w:rPr>
            </w:pPr>
          </w:p>
          <w:p w14:paraId="101E5FC6" w14:textId="77777777" w:rsidR="001B777C" w:rsidRPr="00FA4AE1" w:rsidRDefault="001B777C" w:rsidP="00C464EB">
            <w:pPr>
              <w:rPr>
                <w:rFonts w:asciiTheme="minorBidi" w:hAnsiTheme="minorBidi" w:cstheme="minorBidi"/>
              </w:rPr>
            </w:pPr>
          </w:p>
        </w:tc>
        <w:tc>
          <w:tcPr>
            <w:tcW w:w="2703" w:type="dxa"/>
            <w:gridSpan w:val="2"/>
          </w:tcPr>
          <w:p w14:paraId="784CEA6B" w14:textId="77777777" w:rsidR="001B777C" w:rsidRPr="00FA4AE1" w:rsidRDefault="001B777C" w:rsidP="00C464EB">
            <w:pPr>
              <w:rPr>
                <w:rFonts w:asciiTheme="minorBidi" w:hAnsiTheme="minorBidi" w:cstheme="minorBidi"/>
              </w:rPr>
            </w:pPr>
          </w:p>
        </w:tc>
        <w:tc>
          <w:tcPr>
            <w:tcW w:w="2976" w:type="dxa"/>
            <w:gridSpan w:val="3"/>
          </w:tcPr>
          <w:p w14:paraId="39CA139E" w14:textId="77777777" w:rsidR="001B777C" w:rsidRPr="00FA4AE1" w:rsidRDefault="001B777C" w:rsidP="00C464EB">
            <w:pPr>
              <w:rPr>
                <w:rFonts w:asciiTheme="minorBidi" w:hAnsiTheme="minorBidi" w:cstheme="minorBidi"/>
              </w:rPr>
            </w:pPr>
          </w:p>
        </w:tc>
        <w:tc>
          <w:tcPr>
            <w:tcW w:w="1985" w:type="dxa"/>
            <w:gridSpan w:val="3"/>
          </w:tcPr>
          <w:p w14:paraId="185F5AE9" w14:textId="77777777" w:rsidR="001B777C" w:rsidRPr="00FA4AE1" w:rsidRDefault="001B777C" w:rsidP="00C464EB">
            <w:pPr>
              <w:rPr>
                <w:rFonts w:asciiTheme="minorBidi" w:hAnsiTheme="minorBidi" w:cstheme="minorBidi"/>
              </w:rPr>
            </w:pPr>
          </w:p>
        </w:tc>
      </w:tr>
      <w:tr w:rsidR="001B777C" w:rsidRPr="00FA4AE1" w14:paraId="0A7CC554" w14:textId="77777777" w:rsidTr="00F54F16">
        <w:tc>
          <w:tcPr>
            <w:tcW w:w="2826" w:type="dxa"/>
            <w:gridSpan w:val="2"/>
          </w:tcPr>
          <w:p w14:paraId="3AB16BFA" w14:textId="77777777" w:rsidR="001B777C" w:rsidRPr="00FA4AE1" w:rsidRDefault="001B777C" w:rsidP="00C464EB">
            <w:pPr>
              <w:rPr>
                <w:rFonts w:asciiTheme="minorBidi" w:hAnsiTheme="minorBidi" w:cstheme="minorBidi"/>
              </w:rPr>
            </w:pPr>
          </w:p>
          <w:p w14:paraId="4388367A" w14:textId="77777777" w:rsidR="001B777C" w:rsidRPr="00FA4AE1" w:rsidRDefault="001B777C" w:rsidP="00C464EB">
            <w:pPr>
              <w:rPr>
                <w:rFonts w:asciiTheme="minorBidi" w:hAnsiTheme="minorBidi" w:cstheme="minorBidi"/>
              </w:rPr>
            </w:pPr>
          </w:p>
        </w:tc>
        <w:tc>
          <w:tcPr>
            <w:tcW w:w="2703" w:type="dxa"/>
            <w:gridSpan w:val="2"/>
          </w:tcPr>
          <w:p w14:paraId="5B9ECC4C" w14:textId="77777777" w:rsidR="001B777C" w:rsidRPr="00FA4AE1" w:rsidRDefault="001B777C" w:rsidP="00C464EB">
            <w:pPr>
              <w:rPr>
                <w:rFonts w:asciiTheme="minorBidi" w:hAnsiTheme="minorBidi" w:cstheme="minorBidi"/>
              </w:rPr>
            </w:pPr>
          </w:p>
        </w:tc>
        <w:tc>
          <w:tcPr>
            <w:tcW w:w="2976" w:type="dxa"/>
            <w:gridSpan w:val="3"/>
          </w:tcPr>
          <w:p w14:paraId="7610619D" w14:textId="77777777" w:rsidR="001B777C" w:rsidRPr="00FA4AE1" w:rsidRDefault="001B777C" w:rsidP="00C464EB">
            <w:pPr>
              <w:rPr>
                <w:rFonts w:asciiTheme="minorBidi" w:hAnsiTheme="minorBidi" w:cstheme="minorBidi"/>
              </w:rPr>
            </w:pPr>
          </w:p>
        </w:tc>
        <w:tc>
          <w:tcPr>
            <w:tcW w:w="1985" w:type="dxa"/>
            <w:gridSpan w:val="3"/>
          </w:tcPr>
          <w:p w14:paraId="6D7DB45A" w14:textId="77777777" w:rsidR="001B777C" w:rsidRPr="00FA4AE1" w:rsidRDefault="001B777C" w:rsidP="00C464EB">
            <w:pPr>
              <w:rPr>
                <w:rFonts w:asciiTheme="minorBidi" w:hAnsiTheme="minorBidi" w:cstheme="minorBidi"/>
              </w:rPr>
            </w:pPr>
          </w:p>
        </w:tc>
      </w:tr>
      <w:tr w:rsidR="001B777C" w:rsidRPr="00FA4AE1" w14:paraId="296E48EC" w14:textId="77777777" w:rsidTr="00F54F16">
        <w:tc>
          <w:tcPr>
            <w:tcW w:w="2826" w:type="dxa"/>
            <w:gridSpan w:val="2"/>
          </w:tcPr>
          <w:p w14:paraId="6FAAD8E4" w14:textId="77777777" w:rsidR="001B777C" w:rsidRPr="00FA4AE1" w:rsidRDefault="001B777C" w:rsidP="00C464EB">
            <w:pPr>
              <w:rPr>
                <w:rFonts w:asciiTheme="minorBidi" w:hAnsiTheme="minorBidi" w:cstheme="minorBidi"/>
              </w:rPr>
            </w:pPr>
          </w:p>
          <w:p w14:paraId="084F9792" w14:textId="77777777" w:rsidR="001B777C" w:rsidRPr="00FA4AE1" w:rsidRDefault="001B777C" w:rsidP="00C464EB">
            <w:pPr>
              <w:rPr>
                <w:rFonts w:asciiTheme="minorBidi" w:hAnsiTheme="minorBidi" w:cstheme="minorBidi"/>
              </w:rPr>
            </w:pPr>
          </w:p>
        </w:tc>
        <w:tc>
          <w:tcPr>
            <w:tcW w:w="2703" w:type="dxa"/>
            <w:gridSpan w:val="2"/>
          </w:tcPr>
          <w:p w14:paraId="70766F83" w14:textId="77777777" w:rsidR="001B777C" w:rsidRPr="00FA4AE1" w:rsidRDefault="001B777C" w:rsidP="00C464EB">
            <w:pPr>
              <w:rPr>
                <w:rFonts w:asciiTheme="minorBidi" w:hAnsiTheme="minorBidi" w:cstheme="minorBidi"/>
              </w:rPr>
            </w:pPr>
          </w:p>
        </w:tc>
        <w:tc>
          <w:tcPr>
            <w:tcW w:w="2976" w:type="dxa"/>
            <w:gridSpan w:val="3"/>
          </w:tcPr>
          <w:p w14:paraId="0AA0ECA1" w14:textId="77777777" w:rsidR="001B777C" w:rsidRPr="00FA4AE1" w:rsidRDefault="001B777C" w:rsidP="00C464EB">
            <w:pPr>
              <w:rPr>
                <w:rFonts w:asciiTheme="minorBidi" w:hAnsiTheme="minorBidi" w:cstheme="minorBidi"/>
              </w:rPr>
            </w:pPr>
          </w:p>
        </w:tc>
        <w:tc>
          <w:tcPr>
            <w:tcW w:w="1985" w:type="dxa"/>
            <w:gridSpan w:val="3"/>
          </w:tcPr>
          <w:p w14:paraId="5AA28FAA" w14:textId="77777777" w:rsidR="001B777C" w:rsidRPr="00FA4AE1" w:rsidRDefault="001B777C" w:rsidP="00C464EB">
            <w:pPr>
              <w:rPr>
                <w:rFonts w:asciiTheme="minorBidi" w:hAnsiTheme="minorBidi" w:cstheme="minorBidi"/>
              </w:rPr>
            </w:pPr>
          </w:p>
        </w:tc>
      </w:tr>
      <w:tr w:rsidR="001B777C" w:rsidRPr="00FA4AE1" w14:paraId="0ED4DAE1" w14:textId="77777777" w:rsidTr="00F54F16">
        <w:tc>
          <w:tcPr>
            <w:tcW w:w="10490" w:type="dxa"/>
            <w:gridSpan w:val="10"/>
            <w:shd w:val="clear" w:color="auto" w:fill="B8CCE4" w:themeFill="accent1" w:themeFillTint="66"/>
          </w:tcPr>
          <w:p w14:paraId="06F04940" w14:textId="77777777" w:rsidR="001B777C" w:rsidRPr="00FA4AE1" w:rsidRDefault="001B777C" w:rsidP="00C464EB">
            <w:pPr>
              <w:rPr>
                <w:rFonts w:asciiTheme="minorBidi" w:hAnsiTheme="minorBidi" w:cstheme="minorBidi"/>
              </w:rPr>
            </w:pPr>
            <w:r w:rsidRPr="00FA4AE1">
              <w:rPr>
                <w:rFonts w:asciiTheme="minorBidi" w:hAnsiTheme="minorBidi" w:cstheme="minorBidi"/>
              </w:rPr>
              <w:t>PARALLEL PROCESSES</w:t>
            </w:r>
          </w:p>
          <w:p w14:paraId="4B36C29D" w14:textId="77777777" w:rsidR="001B777C" w:rsidRPr="00FA4AE1" w:rsidRDefault="001B777C" w:rsidP="00C464EB">
            <w:pPr>
              <w:rPr>
                <w:rFonts w:asciiTheme="minorBidi" w:hAnsiTheme="minorBidi" w:cstheme="minorBidi"/>
              </w:rPr>
            </w:pPr>
          </w:p>
        </w:tc>
      </w:tr>
      <w:tr w:rsidR="001B777C" w:rsidRPr="00FA4AE1" w14:paraId="4DABC6C0" w14:textId="77777777" w:rsidTr="00F54F16">
        <w:tc>
          <w:tcPr>
            <w:tcW w:w="10490" w:type="dxa"/>
            <w:gridSpan w:val="10"/>
          </w:tcPr>
          <w:p w14:paraId="16DD950D" w14:textId="77777777" w:rsidR="001B777C" w:rsidRPr="00FA4AE1" w:rsidRDefault="001B777C" w:rsidP="00C464EB">
            <w:pPr>
              <w:rPr>
                <w:rFonts w:asciiTheme="minorBidi" w:hAnsiTheme="minorBidi" w:cstheme="minorBidi"/>
              </w:rPr>
            </w:pPr>
            <w:r w:rsidRPr="00FA4AE1">
              <w:rPr>
                <w:rFonts w:asciiTheme="minorBidi" w:hAnsiTheme="minorBidi" w:cstheme="minorBidi"/>
              </w:rPr>
              <w:t>Have any other processes commenced which are looking into the circumstances of this case and/or you are aware of any that are likely to be instigated?</w:t>
            </w:r>
          </w:p>
        </w:tc>
      </w:tr>
      <w:tr w:rsidR="001B777C" w:rsidRPr="00FA4AE1" w14:paraId="46D2681F" w14:textId="77777777" w:rsidTr="00F54F16">
        <w:tc>
          <w:tcPr>
            <w:tcW w:w="7136" w:type="dxa"/>
            <w:gridSpan w:val="5"/>
            <w:vMerge w:val="restart"/>
            <w:shd w:val="clear" w:color="auto" w:fill="DBE5F1" w:themeFill="accent1" w:themeFillTint="33"/>
          </w:tcPr>
          <w:p w14:paraId="51F481F9" w14:textId="77777777" w:rsidR="001B777C" w:rsidRPr="00FA4AE1" w:rsidRDefault="001B777C" w:rsidP="00C464EB">
            <w:pPr>
              <w:rPr>
                <w:rFonts w:asciiTheme="minorBidi" w:hAnsiTheme="minorBidi" w:cstheme="minorBidi"/>
              </w:rPr>
            </w:pPr>
            <w:r w:rsidRPr="00FA4AE1">
              <w:rPr>
                <w:rFonts w:asciiTheme="minorBidi" w:hAnsiTheme="minorBidi" w:cstheme="minorBidi"/>
              </w:rPr>
              <w:t>Process</w:t>
            </w:r>
          </w:p>
        </w:tc>
        <w:tc>
          <w:tcPr>
            <w:tcW w:w="1657" w:type="dxa"/>
            <w:gridSpan w:val="3"/>
            <w:shd w:val="clear" w:color="auto" w:fill="DBE5F1" w:themeFill="accent1" w:themeFillTint="33"/>
          </w:tcPr>
          <w:p w14:paraId="2C2B1F93" w14:textId="77777777" w:rsidR="001B777C" w:rsidRPr="00FA4AE1" w:rsidRDefault="001B777C" w:rsidP="00C464EB">
            <w:pPr>
              <w:rPr>
                <w:rFonts w:asciiTheme="minorBidi" w:hAnsiTheme="minorBidi" w:cstheme="minorBidi"/>
              </w:rPr>
            </w:pPr>
            <w:r w:rsidRPr="00FA4AE1">
              <w:rPr>
                <w:rFonts w:asciiTheme="minorBidi" w:hAnsiTheme="minorBidi" w:cstheme="minorBidi"/>
              </w:rPr>
              <w:t>Commenced</w:t>
            </w:r>
          </w:p>
        </w:tc>
        <w:tc>
          <w:tcPr>
            <w:tcW w:w="1697" w:type="dxa"/>
            <w:gridSpan w:val="2"/>
            <w:shd w:val="clear" w:color="auto" w:fill="DBE5F1" w:themeFill="accent1" w:themeFillTint="33"/>
          </w:tcPr>
          <w:p w14:paraId="0D671662" w14:textId="77777777" w:rsidR="001B777C" w:rsidRPr="00FA4AE1" w:rsidRDefault="001B777C" w:rsidP="00C464EB">
            <w:pPr>
              <w:rPr>
                <w:rFonts w:asciiTheme="minorBidi" w:hAnsiTheme="minorBidi" w:cstheme="minorBidi"/>
              </w:rPr>
            </w:pPr>
            <w:r w:rsidRPr="00FA4AE1">
              <w:rPr>
                <w:rFonts w:asciiTheme="minorBidi" w:hAnsiTheme="minorBidi" w:cstheme="minorBidi"/>
              </w:rPr>
              <w:t>Planned</w:t>
            </w:r>
          </w:p>
        </w:tc>
      </w:tr>
      <w:tr w:rsidR="001B777C" w:rsidRPr="00FA4AE1" w14:paraId="164151B8" w14:textId="77777777" w:rsidTr="00F54F16">
        <w:tc>
          <w:tcPr>
            <w:tcW w:w="7136" w:type="dxa"/>
            <w:gridSpan w:val="5"/>
            <w:vMerge/>
            <w:shd w:val="clear" w:color="auto" w:fill="DBE5F1" w:themeFill="accent1" w:themeFillTint="33"/>
          </w:tcPr>
          <w:p w14:paraId="10F141C9" w14:textId="77777777" w:rsidR="001B777C" w:rsidRPr="00FA4AE1" w:rsidRDefault="001B777C" w:rsidP="00C464EB">
            <w:pPr>
              <w:rPr>
                <w:rFonts w:asciiTheme="minorBidi" w:hAnsiTheme="minorBidi" w:cstheme="minorBidi"/>
              </w:rPr>
            </w:pPr>
          </w:p>
        </w:tc>
        <w:tc>
          <w:tcPr>
            <w:tcW w:w="905" w:type="dxa"/>
            <w:shd w:val="clear" w:color="auto" w:fill="DBE5F1" w:themeFill="accent1" w:themeFillTint="33"/>
          </w:tcPr>
          <w:p w14:paraId="12756B4D" w14:textId="77777777" w:rsidR="001B777C" w:rsidRPr="00FA4AE1" w:rsidRDefault="001B777C" w:rsidP="00C464EB">
            <w:pPr>
              <w:rPr>
                <w:rFonts w:asciiTheme="minorBidi" w:hAnsiTheme="minorBidi" w:cstheme="minorBidi"/>
              </w:rPr>
            </w:pPr>
            <w:r w:rsidRPr="00FA4AE1">
              <w:rPr>
                <w:rFonts w:asciiTheme="minorBidi" w:hAnsiTheme="minorBidi" w:cstheme="minorBidi"/>
              </w:rPr>
              <w:t>Yes</w:t>
            </w:r>
          </w:p>
        </w:tc>
        <w:tc>
          <w:tcPr>
            <w:tcW w:w="752" w:type="dxa"/>
            <w:gridSpan w:val="2"/>
            <w:shd w:val="clear" w:color="auto" w:fill="DBE5F1" w:themeFill="accent1" w:themeFillTint="33"/>
          </w:tcPr>
          <w:p w14:paraId="3DA2340D" w14:textId="77777777" w:rsidR="001B777C" w:rsidRPr="00FA4AE1" w:rsidRDefault="001B777C" w:rsidP="00C464EB">
            <w:pPr>
              <w:rPr>
                <w:rFonts w:asciiTheme="minorBidi" w:hAnsiTheme="minorBidi" w:cstheme="minorBidi"/>
              </w:rPr>
            </w:pPr>
            <w:r w:rsidRPr="00FA4AE1">
              <w:rPr>
                <w:rFonts w:asciiTheme="minorBidi" w:hAnsiTheme="minorBidi" w:cstheme="minorBidi"/>
              </w:rPr>
              <w:t>No</w:t>
            </w:r>
          </w:p>
        </w:tc>
        <w:tc>
          <w:tcPr>
            <w:tcW w:w="708" w:type="dxa"/>
            <w:shd w:val="clear" w:color="auto" w:fill="DBE5F1" w:themeFill="accent1" w:themeFillTint="33"/>
          </w:tcPr>
          <w:p w14:paraId="12B3B0B7" w14:textId="77777777" w:rsidR="001B777C" w:rsidRPr="00FA4AE1" w:rsidRDefault="001B777C" w:rsidP="00C464EB">
            <w:pPr>
              <w:rPr>
                <w:rFonts w:asciiTheme="minorBidi" w:hAnsiTheme="minorBidi" w:cstheme="minorBidi"/>
              </w:rPr>
            </w:pPr>
            <w:r w:rsidRPr="00FA4AE1">
              <w:rPr>
                <w:rFonts w:asciiTheme="minorBidi" w:hAnsiTheme="minorBidi" w:cstheme="minorBidi"/>
              </w:rPr>
              <w:t>Yes</w:t>
            </w:r>
          </w:p>
        </w:tc>
        <w:tc>
          <w:tcPr>
            <w:tcW w:w="989" w:type="dxa"/>
            <w:shd w:val="clear" w:color="auto" w:fill="DBE5F1" w:themeFill="accent1" w:themeFillTint="33"/>
          </w:tcPr>
          <w:p w14:paraId="128F15BB" w14:textId="77777777" w:rsidR="001B777C" w:rsidRPr="00FA4AE1" w:rsidRDefault="001B777C" w:rsidP="00C464EB">
            <w:pPr>
              <w:rPr>
                <w:rFonts w:asciiTheme="minorBidi" w:hAnsiTheme="minorBidi" w:cstheme="minorBidi"/>
              </w:rPr>
            </w:pPr>
            <w:r w:rsidRPr="00FA4AE1">
              <w:rPr>
                <w:rFonts w:asciiTheme="minorBidi" w:hAnsiTheme="minorBidi" w:cstheme="minorBidi"/>
              </w:rPr>
              <w:t>No</w:t>
            </w:r>
          </w:p>
        </w:tc>
      </w:tr>
      <w:tr w:rsidR="001B777C" w:rsidRPr="00FA4AE1" w14:paraId="5A9E63AE" w14:textId="77777777" w:rsidTr="00F54F16">
        <w:tc>
          <w:tcPr>
            <w:tcW w:w="7136" w:type="dxa"/>
            <w:gridSpan w:val="5"/>
          </w:tcPr>
          <w:p w14:paraId="62E8CED1" w14:textId="77777777" w:rsidR="001B777C" w:rsidRPr="00FA4AE1" w:rsidRDefault="001B777C" w:rsidP="00C464EB">
            <w:pPr>
              <w:rPr>
                <w:rFonts w:asciiTheme="minorBidi" w:hAnsiTheme="minorBidi" w:cstheme="minorBidi"/>
              </w:rPr>
            </w:pPr>
            <w:r w:rsidRPr="00FA4AE1">
              <w:rPr>
                <w:rFonts w:asciiTheme="minorBidi" w:hAnsiTheme="minorBidi" w:cstheme="minorBidi"/>
              </w:rPr>
              <w:t>Section 42 Safeguarding Adults Enquiry</w:t>
            </w:r>
          </w:p>
          <w:p w14:paraId="18531300" w14:textId="77777777" w:rsidR="001B777C" w:rsidRPr="00FA4AE1" w:rsidRDefault="001B777C" w:rsidP="00C464EB">
            <w:pPr>
              <w:rPr>
                <w:rFonts w:asciiTheme="minorBidi" w:hAnsiTheme="minorBidi" w:cstheme="minorBidi"/>
              </w:rPr>
            </w:pPr>
          </w:p>
        </w:tc>
        <w:tc>
          <w:tcPr>
            <w:tcW w:w="905" w:type="dxa"/>
          </w:tcPr>
          <w:p w14:paraId="460CB021" w14:textId="77777777" w:rsidR="001B777C" w:rsidRPr="00FA4AE1" w:rsidRDefault="001B777C" w:rsidP="00C464EB">
            <w:pPr>
              <w:rPr>
                <w:rFonts w:asciiTheme="minorBidi" w:hAnsiTheme="minorBidi" w:cstheme="minorBidi"/>
              </w:rPr>
            </w:pPr>
          </w:p>
        </w:tc>
        <w:tc>
          <w:tcPr>
            <w:tcW w:w="752" w:type="dxa"/>
            <w:gridSpan w:val="2"/>
          </w:tcPr>
          <w:p w14:paraId="6FCDC69D" w14:textId="77777777" w:rsidR="001B777C" w:rsidRPr="00FA4AE1" w:rsidRDefault="001B777C" w:rsidP="00C464EB">
            <w:pPr>
              <w:rPr>
                <w:rFonts w:asciiTheme="minorBidi" w:hAnsiTheme="minorBidi" w:cstheme="minorBidi"/>
              </w:rPr>
            </w:pPr>
          </w:p>
        </w:tc>
        <w:tc>
          <w:tcPr>
            <w:tcW w:w="708" w:type="dxa"/>
          </w:tcPr>
          <w:p w14:paraId="44497311" w14:textId="77777777" w:rsidR="001B777C" w:rsidRPr="00FA4AE1" w:rsidRDefault="001B777C" w:rsidP="00C464EB">
            <w:pPr>
              <w:rPr>
                <w:rFonts w:asciiTheme="minorBidi" w:hAnsiTheme="minorBidi" w:cstheme="minorBidi"/>
              </w:rPr>
            </w:pPr>
          </w:p>
        </w:tc>
        <w:tc>
          <w:tcPr>
            <w:tcW w:w="989" w:type="dxa"/>
          </w:tcPr>
          <w:p w14:paraId="50D01ABB" w14:textId="77777777" w:rsidR="001B777C" w:rsidRPr="00FA4AE1" w:rsidRDefault="001B777C" w:rsidP="00C464EB">
            <w:pPr>
              <w:rPr>
                <w:rFonts w:asciiTheme="minorBidi" w:hAnsiTheme="minorBidi" w:cstheme="minorBidi"/>
              </w:rPr>
            </w:pPr>
          </w:p>
        </w:tc>
      </w:tr>
      <w:tr w:rsidR="001B777C" w:rsidRPr="00FA4AE1" w14:paraId="50CB6D45" w14:textId="77777777" w:rsidTr="00F54F16">
        <w:tc>
          <w:tcPr>
            <w:tcW w:w="7136" w:type="dxa"/>
            <w:gridSpan w:val="5"/>
          </w:tcPr>
          <w:p w14:paraId="0962EBB2"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Criminal Investigation </w:t>
            </w:r>
          </w:p>
          <w:p w14:paraId="32F8CB34" w14:textId="77777777" w:rsidR="001B777C" w:rsidRPr="00FA4AE1" w:rsidRDefault="001B777C" w:rsidP="00C464EB">
            <w:pPr>
              <w:rPr>
                <w:rFonts w:asciiTheme="minorBidi" w:hAnsiTheme="minorBidi" w:cstheme="minorBidi"/>
              </w:rPr>
            </w:pPr>
          </w:p>
        </w:tc>
        <w:tc>
          <w:tcPr>
            <w:tcW w:w="905" w:type="dxa"/>
          </w:tcPr>
          <w:p w14:paraId="0D9864EF" w14:textId="77777777" w:rsidR="001B777C" w:rsidRPr="00FA4AE1" w:rsidRDefault="001B777C" w:rsidP="00C464EB">
            <w:pPr>
              <w:rPr>
                <w:rFonts w:asciiTheme="minorBidi" w:hAnsiTheme="minorBidi" w:cstheme="minorBidi"/>
              </w:rPr>
            </w:pPr>
          </w:p>
        </w:tc>
        <w:tc>
          <w:tcPr>
            <w:tcW w:w="752" w:type="dxa"/>
            <w:gridSpan w:val="2"/>
          </w:tcPr>
          <w:p w14:paraId="2A64CC8A" w14:textId="77777777" w:rsidR="001B777C" w:rsidRPr="00FA4AE1" w:rsidRDefault="001B777C" w:rsidP="00C464EB">
            <w:pPr>
              <w:rPr>
                <w:rFonts w:asciiTheme="minorBidi" w:hAnsiTheme="minorBidi" w:cstheme="minorBidi"/>
              </w:rPr>
            </w:pPr>
          </w:p>
        </w:tc>
        <w:tc>
          <w:tcPr>
            <w:tcW w:w="708" w:type="dxa"/>
          </w:tcPr>
          <w:p w14:paraId="780787F2" w14:textId="77777777" w:rsidR="001B777C" w:rsidRPr="00FA4AE1" w:rsidRDefault="001B777C" w:rsidP="00C464EB">
            <w:pPr>
              <w:rPr>
                <w:rFonts w:asciiTheme="minorBidi" w:hAnsiTheme="minorBidi" w:cstheme="minorBidi"/>
              </w:rPr>
            </w:pPr>
          </w:p>
        </w:tc>
        <w:tc>
          <w:tcPr>
            <w:tcW w:w="989" w:type="dxa"/>
          </w:tcPr>
          <w:p w14:paraId="53F7497F" w14:textId="77777777" w:rsidR="001B777C" w:rsidRPr="00FA4AE1" w:rsidRDefault="001B777C" w:rsidP="00C464EB">
            <w:pPr>
              <w:rPr>
                <w:rFonts w:asciiTheme="minorBidi" w:hAnsiTheme="minorBidi" w:cstheme="minorBidi"/>
              </w:rPr>
            </w:pPr>
          </w:p>
        </w:tc>
      </w:tr>
      <w:tr w:rsidR="001B777C" w:rsidRPr="00FA4AE1" w14:paraId="55D1ED58" w14:textId="77777777" w:rsidTr="00F54F16">
        <w:tc>
          <w:tcPr>
            <w:tcW w:w="7136" w:type="dxa"/>
            <w:gridSpan w:val="5"/>
          </w:tcPr>
          <w:p w14:paraId="272BCBA1" w14:textId="77777777" w:rsidR="001B777C" w:rsidRPr="00FA4AE1" w:rsidRDefault="001B777C" w:rsidP="00C464EB">
            <w:pPr>
              <w:rPr>
                <w:rFonts w:asciiTheme="minorBidi" w:hAnsiTheme="minorBidi" w:cstheme="minorBidi"/>
              </w:rPr>
            </w:pPr>
            <w:r w:rsidRPr="00FA4AE1">
              <w:rPr>
                <w:rFonts w:asciiTheme="minorBidi" w:hAnsiTheme="minorBidi" w:cstheme="minorBidi"/>
              </w:rPr>
              <w:t>Coroner’s Inquest</w:t>
            </w:r>
          </w:p>
          <w:p w14:paraId="562FB7FA" w14:textId="77777777" w:rsidR="001B777C" w:rsidRPr="00FA4AE1" w:rsidRDefault="001B777C" w:rsidP="00C464EB">
            <w:pPr>
              <w:rPr>
                <w:rFonts w:asciiTheme="minorBidi" w:hAnsiTheme="minorBidi" w:cstheme="minorBidi"/>
              </w:rPr>
            </w:pPr>
          </w:p>
        </w:tc>
        <w:tc>
          <w:tcPr>
            <w:tcW w:w="905" w:type="dxa"/>
          </w:tcPr>
          <w:p w14:paraId="7FB1DF83" w14:textId="77777777" w:rsidR="001B777C" w:rsidRPr="00FA4AE1" w:rsidRDefault="001B777C" w:rsidP="00C464EB">
            <w:pPr>
              <w:rPr>
                <w:rFonts w:asciiTheme="minorBidi" w:hAnsiTheme="minorBidi" w:cstheme="minorBidi"/>
              </w:rPr>
            </w:pPr>
          </w:p>
        </w:tc>
        <w:tc>
          <w:tcPr>
            <w:tcW w:w="752" w:type="dxa"/>
            <w:gridSpan w:val="2"/>
          </w:tcPr>
          <w:p w14:paraId="65D8A1CB" w14:textId="77777777" w:rsidR="001B777C" w:rsidRPr="00FA4AE1" w:rsidRDefault="001B777C" w:rsidP="00C464EB">
            <w:pPr>
              <w:rPr>
                <w:rFonts w:asciiTheme="minorBidi" w:hAnsiTheme="minorBidi" w:cstheme="minorBidi"/>
              </w:rPr>
            </w:pPr>
          </w:p>
        </w:tc>
        <w:tc>
          <w:tcPr>
            <w:tcW w:w="708" w:type="dxa"/>
          </w:tcPr>
          <w:p w14:paraId="42C3D6AB" w14:textId="77777777" w:rsidR="001B777C" w:rsidRPr="00FA4AE1" w:rsidRDefault="001B777C" w:rsidP="00C464EB">
            <w:pPr>
              <w:rPr>
                <w:rFonts w:asciiTheme="minorBidi" w:hAnsiTheme="minorBidi" w:cstheme="minorBidi"/>
              </w:rPr>
            </w:pPr>
          </w:p>
        </w:tc>
        <w:tc>
          <w:tcPr>
            <w:tcW w:w="989" w:type="dxa"/>
          </w:tcPr>
          <w:p w14:paraId="6E0F2381" w14:textId="77777777" w:rsidR="001B777C" w:rsidRPr="00FA4AE1" w:rsidRDefault="001B777C" w:rsidP="00C464EB">
            <w:pPr>
              <w:rPr>
                <w:rFonts w:asciiTheme="minorBidi" w:hAnsiTheme="minorBidi" w:cstheme="minorBidi"/>
              </w:rPr>
            </w:pPr>
          </w:p>
        </w:tc>
      </w:tr>
      <w:tr w:rsidR="001B777C" w:rsidRPr="00FA4AE1" w14:paraId="3D1603B2" w14:textId="77777777" w:rsidTr="00F54F16">
        <w:tc>
          <w:tcPr>
            <w:tcW w:w="7136" w:type="dxa"/>
            <w:gridSpan w:val="5"/>
          </w:tcPr>
          <w:p w14:paraId="718B2EF2" w14:textId="77777777" w:rsidR="001B777C" w:rsidRPr="00FA4AE1" w:rsidRDefault="001B777C" w:rsidP="00C464EB">
            <w:pPr>
              <w:rPr>
                <w:rFonts w:asciiTheme="minorBidi" w:hAnsiTheme="minorBidi" w:cstheme="minorBidi"/>
              </w:rPr>
            </w:pPr>
            <w:r w:rsidRPr="00FA4AE1">
              <w:rPr>
                <w:rFonts w:asciiTheme="minorBidi" w:hAnsiTheme="minorBidi" w:cstheme="minorBidi"/>
              </w:rPr>
              <w:t>Domestic Homicide Review (DHR)</w:t>
            </w:r>
          </w:p>
          <w:p w14:paraId="0394DBED" w14:textId="77777777" w:rsidR="001B777C" w:rsidRPr="00FA4AE1" w:rsidRDefault="001B777C" w:rsidP="00C464EB">
            <w:pPr>
              <w:rPr>
                <w:rFonts w:asciiTheme="minorBidi" w:hAnsiTheme="minorBidi" w:cstheme="minorBidi"/>
              </w:rPr>
            </w:pPr>
          </w:p>
        </w:tc>
        <w:tc>
          <w:tcPr>
            <w:tcW w:w="905" w:type="dxa"/>
          </w:tcPr>
          <w:p w14:paraId="00C5B6B1" w14:textId="77777777" w:rsidR="001B777C" w:rsidRPr="00FA4AE1" w:rsidRDefault="001B777C" w:rsidP="00C464EB">
            <w:pPr>
              <w:rPr>
                <w:rFonts w:asciiTheme="minorBidi" w:hAnsiTheme="minorBidi" w:cstheme="minorBidi"/>
              </w:rPr>
            </w:pPr>
          </w:p>
        </w:tc>
        <w:tc>
          <w:tcPr>
            <w:tcW w:w="752" w:type="dxa"/>
            <w:gridSpan w:val="2"/>
          </w:tcPr>
          <w:p w14:paraId="3BFE627E" w14:textId="77777777" w:rsidR="001B777C" w:rsidRPr="00FA4AE1" w:rsidRDefault="001B777C" w:rsidP="00C464EB">
            <w:pPr>
              <w:rPr>
                <w:rFonts w:asciiTheme="minorBidi" w:hAnsiTheme="minorBidi" w:cstheme="minorBidi"/>
              </w:rPr>
            </w:pPr>
          </w:p>
        </w:tc>
        <w:tc>
          <w:tcPr>
            <w:tcW w:w="708" w:type="dxa"/>
          </w:tcPr>
          <w:p w14:paraId="29154C79" w14:textId="77777777" w:rsidR="001B777C" w:rsidRPr="00FA4AE1" w:rsidRDefault="001B777C" w:rsidP="00C464EB">
            <w:pPr>
              <w:rPr>
                <w:rFonts w:asciiTheme="minorBidi" w:hAnsiTheme="minorBidi" w:cstheme="minorBidi"/>
              </w:rPr>
            </w:pPr>
          </w:p>
        </w:tc>
        <w:tc>
          <w:tcPr>
            <w:tcW w:w="989" w:type="dxa"/>
          </w:tcPr>
          <w:p w14:paraId="312394F3" w14:textId="77777777" w:rsidR="001B777C" w:rsidRPr="00FA4AE1" w:rsidRDefault="001B777C" w:rsidP="00C464EB">
            <w:pPr>
              <w:rPr>
                <w:rFonts w:asciiTheme="minorBidi" w:hAnsiTheme="minorBidi" w:cstheme="minorBidi"/>
              </w:rPr>
            </w:pPr>
          </w:p>
        </w:tc>
      </w:tr>
      <w:tr w:rsidR="001B777C" w:rsidRPr="00FA4AE1" w14:paraId="39A33F68" w14:textId="77777777" w:rsidTr="00F54F16">
        <w:tc>
          <w:tcPr>
            <w:tcW w:w="7136" w:type="dxa"/>
            <w:gridSpan w:val="5"/>
          </w:tcPr>
          <w:p w14:paraId="1098A034" w14:textId="77777777" w:rsidR="001B777C" w:rsidRPr="00FA4AE1" w:rsidRDefault="001B777C" w:rsidP="00C464EB">
            <w:pPr>
              <w:rPr>
                <w:rFonts w:asciiTheme="minorBidi" w:hAnsiTheme="minorBidi" w:cstheme="minorBidi"/>
              </w:rPr>
            </w:pPr>
            <w:r w:rsidRPr="00FA4AE1">
              <w:rPr>
                <w:rFonts w:asciiTheme="minorBidi" w:hAnsiTheme="minorBidi" w:cstheme="minorBidi"/>
              </w:rPr>
              <w:t>Mental Health Homicide Review (MHHR)</w:t>
            </w:r>
          </w:p>
          <w:p w14:paraId="4A46AAE1" w14:textId="77777777" w:rsidR="001B777C" w:rsidRPr="00FA4AE1" w:rsidRDefault="001B777C" w:rsidP="00C464EB">
            <w:pPr>
              <w:rPr>
                <w:rFonts w:asciiTheme="minorBidi" w:hAnsiTheme="minorBidi" w:cstheme="minorBidi"/>
              </w:rPr>
            </w:pPr>
          </w:p>
        </w:tc>
        <w:tc>
          <w:tcPr>
            <w:tcW w:w="905" w:type="dxa"/>
          </w:tcPr>
          <w:p w14:paraId="1416583A" w14:textId="77777777" w:rsidR="001B777C" w:rsidRPr="00FA4AE1" w:rsidRDefault="001B777C" w:rsidP="00C464EB">
            <w:pPr>
              <w:rPr>
                <w:rFonts w:asciiTheme="minorBidi" w:hAnsiTheme="minorBidi" w:cstheme="minorBidi"/>
              </w:rPr>
            </w:pPr>
          </w:p>
        </w:tc>
        <w:tc>
          <w:tcPr>
            <w:tcW w:w="752" w:type="dxa"/>
            <w:gridSpan w:val="2"/>
          </w:tcPr>
          <w:p w14:paraId="38435E6C" w14:textId="77777777" w:rsidR="001B777C" w:rsidRPr="00FA4AE1" w:rsidRDefault="001B777C" w:rsidP="00C464EB">
            <w:pPr>
              <w:rPr>
                <w:rFonts w:asciiTheme="minorBidi" w:hAnsiTheme="minorBidi" w:cstheme="minorBidi"/>
              </w:rPr>
            </w:pPr>
          </w:p>
        </w:tc>
        <w:tc>
          <w:tcPr>
            <w:tcW w:w="708" w:type="dxa"/>
          </w:tcPr>
          <w:p w14:paraId="0B8A154D" w14:textId="77777777" w:rsidR="001B777C" w:rsidRPr="00FA4AE1" w:rsidRDefault="001B777C" w:rsidP="00C464EB">
            <w:pPr>
              <w:rPr>
                <w:rFonts w:asciiTheme="minorBidi" w:hAnsiTheme="minorBidi" w:cstheme="minorBidi"/>
              </w:rPr>
            </w:pPr>
          </w:p>
        </w:tc>
        <w:tc>
          <w:tcPr>
            <w:tcW w:w="989" w:type="dxa"/>
          </w:tcPr>
          <w:p w14:paraId="4B5FEA10" w14:textId="77777777" w:rsidR="001B777C" w:rsidRPr="00FA4AE1" w:rsidRDefault="001B777C" w:rsidP="00C464EB">
            <w:pPr>
              <w:rPr>
                <w:rFonts w:asciiTheme="minorBidi" w:hAnsiTheme="minorBidi" w:cstheme="minorBidi"/>
              </w:rPr>
            </w:pPr>
          </w:p>
        </w:tc>
      </w:tr>
      <w:tr w:rsidR="001B777C" w:rsidRPr="00FA4AE1" w14:paraId="42D975D1" w14:textId="77777777" w:rsidTr="00F54F16">
        <w:tc>
          <w:tcPr>
            <w:tcW w:w="7136" w:type="dxa"/>
            <w:gridSpan w:val="5"/>
          </w:tcPr>
          <w:p w14:paraId="46C43938" w14:textId="77777777" w:rsidR="001B777C" w:rsidRPr="00FA4AE1" w:rsidRDefault="001B777C" w:rsidP="00C464EB">
            <w:pPr>
              <w:rPr>
                <w:rFonts w:asciiTheme="minorBidi" w:hAnsiTheme="minorBidi" w:cstheme="minorBidi"/>
              </w:rPr>
            </w:pPr>
            <w:r w:rsidRPr="00FA4AE1">
              <w:rPr>
                <w:rFonts w:asciiTheme="minorBidi" w:hAnsiTheme="minorBidi" w:cstheme="minorBidi"/>
              </w:rPr>
              <w:t>Child Safeguarding Practice Review (CSPR)</w:t>
            </w:r>
          </w:p>
          <w:p w14:paraId="70D3FB46" w14:textId="77777777" w:rsidR="001B777C" w:rsidRPr="00FA4AE1" w:rsidRDefault="001B777C" w:rsidP="00C464EB">
            <w:pPr>
              <w:rPr>
                <w:rFonts w:asciiTheme="minorBidi" w:hAnsiTheme="minorBidi" w:cstheme="minorBidi"/>
              </w:rPr>
            </w:pPr>
          </w:p>
        </w:tc>
        <w:tc>
          <w:tcPr>
            <w:tcW w:w="905" w:type="dxa"/>
          </w:tcPr>
          <w:p w14:paraId="0F5B95C8" w14:textId="77777777" w:rsidR="001B777C" w:rsidRPr="00FA4AE1" w:rsidRDefault="001B777C" w:rsidP="00C464EB">
            <w:pPr>
              <w:rPr>
                <w:rFonts w:asciiTheme="minorBidi" w:hAnsiTheme="minorBidi" w:cstheme="minorBidi"/>
              </w:rPr>
            </w:pPr>
          </w:p>
        </w:tc>
        <w:tc>
          <w:tcPr>
            <w:tcW w:w="752" w:type="dxa"/>
            <w:gridSpan w:val="2"/>
          </w:tcPr>
          <w:p w14:paraId="478DDC1E" w14:textId="77777777" w:rsidR="001B777C" w:rsidRPr="00FA4AE1" w:rsidRDefault="001B777C" w:rsidP="00C464EB">
            <w:pPr>
              <w:rPr>
                <w:rFonts w:asciiTheme="minorBidi" w:hAnsiTheme="minorBidi" w:cstheme="minorBidi"/>
              </w:rPr>
            </w:pPr>
          </w:p>
        </w:tc>
        <w:tc>
          <w:tcPr>
            <w:tcW w:w="708" w:type="dxa"/>
          </w:tcPr>
          <w:p w14:paraId="28424929" w14:textId="77777777" w:rsidR="001B777C" w:rsidRPr="00FA4AE1" w:rsidRDefault="001B777C" w:rsidP="00C464EB">
            <w:pPr>
              <w:rPr>
                <w:rFonts w:asciiTheme="minorBidi" w:hAnsiTheme="minorBidi" w:cstheme="minorBidi"/>
              </w:rPr>
            </w:pPr>
          </w:p>
        </w:tc>
        <w:tc>
          <w:tcPr>
            <w:tcW w:w="989" w:type="dxa"/>
          </w:tcPr>
          <w:p w14:paraId="11FD70B4" w14:textId="77777777" w:rsidR="001B777C" w:rsidRPr="00FA4AE1" w:rsidRDefault="001B777C" w:rsidP="00C464EB">
            <w:pPr>
              <w:rPr>
                <w:rFonts w:asciiTheme="minorBidi" w:hAnsiTheme="minorBidi" w:cstheme="minorBidi"/>
              </w:rPr>
            </w:pPr>
          </w:p>
        </w:tc>
      </w:tr>
      <w:tr w:rsidR="001B777C" w:rsidRPr="00FA4AE1" w14:paraId="09D13D04" w14:textId="77777777" w:rsidTr="00F54F16">
        <w:tc>
          <w:tcPr>
            <w:tcW w:w="7136" w:type="dxa"/>
            <w:gridSpan w:val="5"/>
          </w:tcPr>
          <w:p w14:paraId="2B89B742" w14:textId="798A1624" w:rsidR="001B777C" w:rsidRPr="00FA4AE1" w:rsidRDefault="001B777C" w:rsidP="00C464EB">
            <w:pPr>
              <w:rPr>
                <w:rFonts w:asciiTheme="minorBidi" w:hAnsiTheme="minorBidi" w:cstheme="minorBidi"/>
              </w:rPr>
            </w:pPr>
            <w:r w:rsidRPr="00FA4AE1">
              <w:rPr>
                <w:rFonts w:asciiTheme="minorBidi" w:hAnsiTheme="minorBidi" w:cstheme="minorBidi"/>
              </w:rPr>
              <w:t>NHS Review</w:t>
            </w:r>
            <w:r w:rsidR="002A663F">
              <w:rPr>
                <w:rFonts w:asciiTheme="minorBidi" w:hAnsiTheme="minorBidi" w:cstheme="minorBidi"/>
              </w:rPr>
              <w:t xml:space="preserve"> under PSIRF</w:t>
            </w:r>
          </w:p>
          <w:p w14:paraId="5D481AC5" w14:textId="77777777" w:rsidR="001B777C" w:rsidRPr="00FA4AE1" w:rsidRDefault="001B777C" w:rsidP="00C464EB">
            <w:pPr>
              <w:rPr>
                <w:rFonts w:asciiTheme="minorBidi" w:hAnsiTheme="minorBidi" w:cstheme="minorBidi"/>
              </w:rPr>
            </w:pPr>
          </w:p>
        </w:tc>
        <w:tc>
          <w:tcPr>
            <w:tcW w:w="905" w:type="dxa"/>
          </w:tcPr>
          <w:p w14:paraId="3237CF75" w14:textId="77777777" w:rsidR="001B777C" w:rsidRPr="00FA4AE1" w:rsidRDefault="001B777C" w:rsidP="00C464EB">
            <w:pPr>
              <w:rPr>
                <w:rFonts w:asciiTheme="minorBidi" w:hAnsiTheme="minorBidi" w:cstheme="minorBidi"/>
              </w:rPr>
            </w:pPr>
          </w:p>
        </w:tc>
        <w:tc>
          <w:tcPr>
            <w:tcW w:w="752" w:type="dxa"/>
            <w:gridSpan w:val="2"/>
          </w:tcPr>
          <w:p w14:paraId="221E97D1" w14:textId="77777777" w:rsidR="001B777C" w:rsidRPr="00FA4AE1" w:rsidRDefault="001B777C" w:rsidP="00C464EB">
            <w:pPr>
              <w:rPr>
                <w:rFonts w:asciiTheme="minorBidi" w:hAnsiTheme="minorBidi" w:cstheme="minorBidi"/>
              </w:rPr>
            </w:pPr>
          </w:p>
        </w:tc>
        <w:tc>
          <w:tcPr>
            <w:tcW w:w="708" w:type="dxa"/>
          </w:tcPr>
          <w:p w14:paraId="0AB2FE60" w14:textId="77777777" w:rsidR="001B777C" w:rsidRPr="00FA4AE1" w:rsidRDefault="001B777C" w:rsidP="00C464EB">
            <w:pPr>
              <w:rPr>
                <w:rFonts w:asciiTheme="minorBidi" w:hAnsiTheme="minorBidi" w:cstheme="minorBidi"/>
              </w:rPr>
            </w:pPr>
          </w:p>
        </w:tc>
        <w:tc>
          <w:tcPr>
            <w:tcW w:w="989" w:type="dxa"/>
          </w:tcPr>
          <w:p w14:paraId="0FD56D5D" w14:textId="77777777" w:rsidR="001B777C" w:rsidRPr="00FA4AE1" w:rsidRDefault="001B777C" w:rsidP="00C464EB">
            <w:pPr>
              <w:rPr>
                <w:rFonts w:asciiTheme="minorBidi" w:hAnsiTheme="minorBidi" w:cstheme="minorBidi"/>
              </w:rPr>
            </w:pPr>
          </w:p>
        </w:tc>
      </w:tr>
      <w:tr w:rsidR="001B777C" w:rsidRPr="00FA4AE1" w14:paraId="7315F705" w14:textId="77777777" w:rsidTr="00F54F16">
        <w:tc>
          <w:tcPr>
            <w:tcW w:w="7136" w:type="dxa"/>
            <w:gridSpan w:val="5"/>
          </w:tcPr>
          <w:p w14:paraId="3B1E66B8" w14:textId="77777777" w:rsidR="001B777C" w:rsidRPr="00FA4AE1" w:rsidRDefault="001B777C" w:rsidP="00C464EB">
            <w:pPr>
              <w:rPr>
                <w:rFonts w:asciiTheme="minorBidi" w:hAnsiTheme="minorBidi" w:cstheme="minorBidi"/>
              </w:rPr>
            </w:pPr>
            <w:r w:rsidRPr="00FA4AE1">
              <w:rPr>
                <w:rFonts w:asciiTheme="minorBidi" w:hAnsiTheme="minorBidi" w:cstheme="minorBidi"/>
              </w:rPr>
              <w:t>Learning Disabilities Mortality LeDeR Review</w:t>
            </w:r>
          </w:p>
          <w:p w14:paraId="18577764" w14:textId="77777777" w:rsidR="001B777C" w:rsidRPr="00FA4AE1" w:rsidRDefault="001B777C" w:rsidP="00C464EB">
            <w:pPr>
              <w:rPr>
                <w:rFonts w:asciiTheme="minorBidi" w:hAnsiTheme="minorBidi" w:cstheme="minorBidi"/>
              </w:rPr>
            </w:pPr>
          </w:p>
        </w:tc>
        <w:tc>
          <w:tcPr>
            <w:tcW w:w="905" w:type="dxa"/>
          </w:tcPr>
          <w:p w14:paraId="6E8BE2EF" w14:textId="77777777" w:rsidR="001B777C" w:rsidRPr="00FA4AE1" w:rsidRDefault="001B777C" w:rsidP="00C464EB">
            <w:pPr>
              <w:rPr>
                <w:rFonts w:asciiTheme="minorBidi" w:hAnsiTheme="minorBidi" w:cstheme="minorBidi"/>
              </w:rPr>
            </w:pPr>
          </w:p>
        </w:tc>
        <w:tc>
          <w:tcPr>
            <w:tcW w:w="752" w:type="dxa"/>
            <w:gridSpan w:val="2"/>
          </w:tcPr>
          <w:p w14:paraId="078DE017" w14:textId="77777777" w:rsidR="001B777C" w:rsidRPr="00FA4AE1" w:rsidRDefault="001B777C" w:rsidP="00C464EB">
            <w:pPr>
              <w:rPr>
                <w:rFonts w:asciiTheme="minorBidi" w:hAnsiTheme="minorBidi" w:cstheme="minorBidi"/>
              </w:rPr>
            </w:pPr>
          </w:p>
        </w:tc>
        <w:tc>
          <w:tcPr>
            <w:tcW w:w="708" w:type="dxa"/>
          </w:tcPr>
          <w:p w14:paraId="68DA902B" w14:textId="77777777" w:rsidR="001B777C" w:rsidRPr="00FA4AE1" w:rsidRDefault="001B777C" w:rsidP="00C464EB">
            <w:pPr>
              <w:rPr>
                <w:rFonts w:asciiTheme="minorBidi" w:hAnsiTheme="minorBidi" w:cstheme="minorBidi"/>
              </w:rPr>
            </w:pPr>
          </w:p>
        </w:tc>
        <w:tc>
          <w:tcPr>
            <w:tcW w:w="989" w:type="dxa"/>
          </w:tcPr>
          <w:p w14:paraId="23D9BC35" w14:textId="77777777" w:rsidR="001B777C" w:rsidRPr="00FA4AE1" w:rsidRDefault="001B777C" w:rsidP="00C464EB">
            <w:pPr>
              <w:rPr>
                <w:rFonts w:asciiTheme="minorBidi" w:hAnsiTheme="minorBidi" w:cstheme="minorBidi"/>
              </w:rPr>
            </w:pPr>
          </w:p>
        </w:tc>
      </w:tr>
      <w:tr w:rsidR="001B777C" w:rsidRPr="00FA4AE1" w14:paraId="00C12EDD" w14:textId="77777777" w:rsidTr="00F54F16">
        <w:tc>
          <w:tcPr>
            <w:tcW w:w="7136" w:type="dxa"/>
            <w:gridSpan w:val="5"/>
          </w:tcPr>
          <w:p w14:paraId="2CB27CBE" w14:textId="77777777" w:rsidR="001B777C" w:rsidRPr="00FA4AE1" w:rsidRDefault="001B777C" w:rsidP="00C464EB">
            <w:pPr>
              <w:rPr>
                <w:rFonts w:asciiTheme="minorBidi" w:hAnsiTheme="minorBidi" w:cstheme="minorBidi"/>
              </w:rPr>
            </w:pPr>
            <w:r w:rsidRPr="00FA4AE1">
              <w:rPr>
                <w:rFonts w:asciiTheme="minorBidi" w:hAnsiTheme="minorBidi" w:cstheme="minorBidi"/>
              </w:rPr>
              <w:t>Agency Complaints Process</w:t>
            </w:r>
          </w:p>
          <w:p w14:paraId="56685DAA" w14:textId="77777777" w:rsidR="001B777C" w:rsidRPr="00FA4AE1" w:rsidRDefault="001B777C" w:rsidP="00C464EB">
            <w:pPr>
              <w:rPr>
                <w:rFonts w:asciiTheme="minorBidi" w:hAnsiTheme="minorBidi" w:cstheme="minorBidi"/>
              </w:rPr>
            </w:pPr>
          </w:p>
        </w:tc>
        <w:tc>
          <w:tcPr>
            <w:tcW w:w="905" w:type="dxa"/>
          </w:tcPr>
          <w:p w14:paraId="7CDE1806" w14:textId="77777777" w:rsidR="001B777C" w:rsidRPr="00FA4AE1" w:rsidRDefault="001B777C" w:rsidP="00C464EB">
            <w:pPr>
              <w:rPr>
                <w:rFonts w:asciiTheme="minorBidi" w:hAnsiTheme="minorBidi" w:cstheme="minorBidi"/>
              </w:rPr>
            </w:pPr>
          </w:p>
        </w:tc>
        <w:tc>
          <w:tcPr>
            <w:tcW w:w="752" w:type="dxa"/>
            <w:gridSpan w:val="2"/>
          </w:tcPr>
          <w:p w14:paraId="6F4C9324" w14:textId="77777777" w:rsidR="001B777C" w:rsidRPr="00FA4AE1" w:rsidRDefault="001B777C" w:rsidP="00C464EB">
            <w:pPr>
              <w:rPr>
                <w:rFonts w:asciiTheme="minorBidi" w:hAnsiTheme="minorBidi" w:cstheme="minorBidi"/>
              </w:rPr>
            </w:pPr>
          </w:p>
        </w:tc>
        <w:tc>
          <w:tcPr>
            <w:tcW w:w="708" w:type="dxa"/>
          </w:tcPr>
          <w:p w14:paraId="67B5BABF" w14:textId="77777777" w:rsidR="001B777C" w:rsidRPr="00FA4AE1" w:rsidRDefault="001B777C" w:rsidP="00C464EB">
            <w:pPr>
              <w:rPr>
                <w:rFonts w:asciiTheme="minorBidi" w:hAnsiTheme="minorBidi" w:cstheme="minorBidi"/>
              </w:rPr>
            </w:pPr>
          </w:p>
        </w:tc>
        <w:tc>
          <w:tcPr>
            <w:tcW w:w="989" w:type="dxa"/>
          </w:tcPr>
          <w:p w14:paraId="41CA162A" w14:textId="77777777" w:rsidR="001B777C" w:rsidRPr="00FA4AE1" w:rsidRDefault="001B777C" w:rsidP="00C464EB">
            <w:pPr>
              <w:rPr>
                <w:rFonts w:asciiTheme="minorBidi" w:hAnsiTheme="minorBidi" w:cstheme="minorBidi"/>
              </w:rPr>
            </w:pPr>
          </w:p>
        </w:tc>
      </w:tr>
      <w:tr w:rsidR="001B777C" w:rsidRPr="00FA4AE1" w14:paraId="54D11DA0" w14:textId="77777777" w:rsidTr="00F54F16">
        <w:tc>
          <w:tcPr>
            <w:tcW w:w="7136" w:type="dxa"/>
            <w:gridSpan w:val="5"/>
          </w:tcPr>
          <w:p w14:paraId="0E2F9374" w14:textId="77777777" w:rsidR="001B777C" w:rsidRPr="00FA4AE1" w:rsidRDefault="001B777C" w:rsidP="00C464EB">
            <w:pPr>
              <w:rPr>
                <w:rFonts w:asciiTheme="minorBidi" w:hAnsiTheme="minorBidi" w:cstheme="minorBidi"/>
              </w:rPr>
            </w:pPr>
            <w:r w:rsidRPr="00FA4AE1">
              <w:rPr>
                <w:rFonts w:asciiTheme="minorBidi" w:hAnsiTheme="minorBidi" w:cstheme="minorBidi"/>
              </w:rPr>
              <w:t>Other (please state)</w:t>
            </w:r>
          </w:p>
          <w:p w14:paraId="52388156" w14:textId="77777777" w:rsidR="001B777C" w:rsidRPr="00FA4AE1" w:rsidRDefault="001B777C" w:rsidP="00C464EB">
            <w:pPr>
              <w:rPr>
                <w:rFonts w:asciiTheme="minorBidi" w:hAnsiTheme="minorBidi" w:cstheme="minorBidi"/>
              </w:rPr>
            </w:pPr>
          </w:p>
        </w:tc>
        <w:tc>
          <w:tcPr>
            <w:tcW w:w="905" w:type="dxa"/>
          </w:tcPr>
          <w:p w14:paraId="5CC6AE6C" w14:textId="77777777" w:rsidR="001B777C" w:rsidRPr="00FA4AE1" w:rsidRDefault="001B777C" w:rsidP="00C464EB">
            <w:pPr>
              <w:rPr>
                <w:rFonts w:asciiTheme="minorBidi" w:hAnsiTheme="minorBidi" w:cstheme="minorBidi"/>
              </w:rPr>
            </w:pPr>
          </w:p>
        </w:tc>
        <w:tc>
          <w:tcPr>
            <w:tcW w:w="752" w:type="dxa"/>
            <w:gridSpan w:val="2"/>
          </w:tcPr>
          <w:p w14:paraId="4D1E563A" w14:textId="77777777" w:rsidR="001B777C" w:rsidRPr="00FA4AE1" w:rsidRDefault="001B777C" w:rsidP="00C464EB">
            <w:pPr>
              <w:rPr>
                <w:rFonts w:asciiTheme="minorBidi" w:hAnsiTheme="minorBidi" w:cstheme="minorBidi"/>
              </w:rPr>
            </w:pPr>
          </w:p>
        </w:tc>
        <w:tc>
          <w:tcPr>
            <w:tcW w:w="708" w:type="dxa"/>
          </w:tcPr>
          <w:p w14:paraId="1FDEC59D" w14:textId="77777777" w:rsidR="001B777C" w:rsidRPr="00FA4AE1" w:rsidRDefault="001B777C" w:rsidP="00C464EB">
            <w:pPr>
              <w:rPr>
                <w:rFonts w:asciiTheme="minorBidi" w:hAnsiTheme="minorBidi" w:cstheme="minorBidi"/>
              </w:rPr>
            </w:pPr>
          </w:p>
        </w:tc>
        <w:tc>
          <w:tcPr>
            <w:tcW w:w="989" w:type="dxa"/>
          </w:tcPr>
          <w:p w14:paraId="404FEA02" w14:textId="77777777" w:rsidR="001B777C" w:rsidRPr="00FA4AE1" w:rsidRDefault="001B777C" w:rsidP="00C464EB">
            <w:pPr>
              <w:rPr>
                <w:rFonts w:asciiTheme="minorBidi" w:hAnsiTheme="minorBidi" w:cstheme="minorBidi"/>
              </w:rPr>
            </w:pPr>
          </w:p>
        </w:tc>
      </w:tr>
      <w:tr w:rsidR="001B777C" w:rsidRPr="00FA4AE1" w14:paraId="0774FA9C" w14:textId="77777777" w:rsidTr="00F54F16">
        <w:tc>
          <w:tcPr>
            <w:tcW w:w="10490" w:type="dxa"/>
            <w:gridSpan w:val="10"/>
          </w:tcPr>
          <w:p w14:paraId="756A673A"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Please provide additional details of any parallel processes below, including lead contact, </w:t>
            </w:r>
            <w:proofErr w:type="gramStart"/>
            <w:r w:rsidRPr="00FA4AE1">
              <w:rPr>
                <w:rFonts w:asciiTheme="minorBidi" w:hAnsiTheme="minorBidi" w:cstheme="minorBidi"/>
              </w:rPr>
              <w:t>current status</w:t>
            </w:r>
            <w:proofErr w:type="gramEnd"/>
            <w:r w:rsidRPr="00FA4AE1">
              <w:rPr>
                <w:rFonts w:asciiTheme="minorBidi" w:hAnsiTheme="minorBidi" w:cstheme="minorBidi"/>
              </w:rPr>
              <w:t xml:space="preserve"> of process and if completed outcomes:</w:t>
            </w:r>
          </w:p>
          <w:p w14:paraId="0E070FB0" w14:textId="77777777" w:rsidR="001B777C" w:rsidRPr="00FA4AE1" w:rsidRDefault="001B777C" w:rsidP="00C464EB">
            <w:pPr>
              <w:rPr>
                <w:rFonts w:asciiTheme="minorBidi" w:hAnsiTheme="minorBidi" w:cstheme="minorBidi"/>
              </w:rPr>
            </w:pPr>
          </w:p>
          <w:p w14:paraId="3FF190E7" w14:textId="77777777" w:rsidR="001B777C" w:rsidRPr="00FA4AE1" w:rsidRDefault="001B777C" w:rsidP="00C464EB">
            <w:pPr>
              <w:rPr>
                <w:rFonts w:asciiTheme="minorBidi" w:hAnsiTheme="minorBidi" w:cstheme="minorBidi"/>
              </w:rPr>
            </w:pPr>
          </w:p>
          <w:p w14:paraId="3150D013" w14:textId="77777777" w:rsidR="001B777C" w:rsidRPr="00FA4AE1" w:rsidRDefault="001B777C" w:rsidP="00C464EB">
            <w:pPr>
              <w:rPr>
                <w:rFonts w:asciiTheme="minorBidi" w:hAnsiTheme="minorBidi" w:cstheme="minorBidi"/>
              </w:rPr>
            </w:pPr>
          </w:p>
          <w:p w14:paraId="044B40CC" w14:textId="77777777" w:rsidR="001B777C" w:rsidRPr="00FA4AE1" w:rsidRDefault="001B777C" w:rsidP="00C464EB">
            <w:pPr>
              <w:rPr>
                <w:rFonts w:asciiTheme="minorBidi" w:hAnsiTheme="minorBidi" w:cstheme="minorBidi"/>
              </w:rPr>
            </w:pPr>
          </w:p>
          <w:p w14:paraId="5601880F" w14:textId="77777777" w:rsidR="001B777C" w:rsidRPr="00FA4AE1" w:rsidRDefault="001B777C" w:rsidP="00C464EB">
            <w:pPr>
              <w:rPr>
                <w:rFonts w:asciiTheme="minorBidi" w:hAnsiTheme="minorBidi" w:cstheme="minorBidi"/>
              </w:rPr>
            </w:pPr>
          </w:p>
          <w:p w14:paraId="13CD78E6" w14:textId="77777777" w:rsidR="001B777C" w:rsidRPr="00FA4AE1" w:rsidRDefault="001B777C" w:rsidP="00C464EB">
            <w:pPr>
              <w:rPr>
                <w:rFonts w:asciiTheme="minorBidi" w:hAnsiTheme="minorBidi" w:cstheme="minorBidi"/>
              </w:rPr>
            </w:pPr>
          </w:p>
          <w:p w14:paraId="4CA3D40A" w14:textId="77777777" w:rsidR="001B777C" w:rsidRPr="00FA4AE1" w:rsidRDefault="001B777C" w:rsidP="00C464EB">
            <w:pPr>
              <w:rPr>
                <w:rFonts w:asciiTheme="minorBidi" w:hAnsiTheme="minorBidi" w:cstheme="minorBidi"/>
              </w:rPr>
            </w:pPr>
          </w:p>
          <w:p w14:paraId="440A5E39" w14:textId="77777777" w:rsidR="001B777C" w:rsidRPr="00FA4AE1" w:rsidRDefault="001B777C" w:rsidP="00C464EB">
            <w:pPr>
              <w:rPr>
                <w:rFonts w:asciiTheme="minorBidi" w:hAnsiTheme="minorBidi" w:cstheme="minorBidi"/>
              </w:rPr>
            </w:pPr>
          </w:p>
          <w:p w14:paraId="5CCD7B56" w14:textId="77777777" w:rsidR="001B777C" w:rsidRPr="00FA4AE1" w:rsidRDefault="001B777C" w:rsidP="00C464EB">
            <w:pPr>
              <w:rPr>
                <w:rFonts w:asciiTheme="minorBidi" w:hAnsiTheme="minorBidi" w:cstheme="minorBidi"/>
              </w:rPr>
            </w:pPr>
          </w:p>
          <w:p w14:paraId="520168C9" w14:textId="77777777" w:rsidR="001B777C" w:rsidRPr="00FA4AE1" w:rsidRDefault="001B777C" w:rsidP="00C464EB">
            <w:pPr>
              <w:rPr>
                <w:rFonts w:asciiTheme="minorBidi" w:hAnsiTheme="minorBidi" w:cstheme="minorBidi"/>
              </w:rPr>
            </w:pPr>
          </w:p>
          <w:p w14:paraId="1B1DB8FE" w14:textId="77777777" w:rsidR="001B777C" w:rsidRPr="00FA4AE1" w:rsidRDefault="001B777C" w:rsidP="00C464EB">
            <w:pPr>
              <w:rPr>
                <w:rFonts w:asciiTheme="minorBidi" w:hAnsiTheme="minorBidi" w:cstheme="minorBidi"/>
              </w:rPr>
            </w:pPr>
          </w:p>
          <w:p w14:paraId="5E4EB72C" w14:textId="77777777" w:rsidR="001B777C" w:rsidRPr="00FA4AE1" w:rsidRDefault="001B777C" w:rsidP="00C464EB">
            <w:pPr>
              <w:rPr>
                <w:rFonts w:asciiTheme="minorBidi" w:hAnsiTheme="minorBidi" w:cstheme="minorBidi"/>
              </w:rPr>
            </w:pPr>
          </w:p>
          <w:p w14:paraId="0CD5F718" w14:textId="77777777" w:rsidR="001B777C" w:rsidRPr="00FA4AE1" w:rsidRDefault="001B777C" w:rsidP="00C464EB">
            <w:pPr>
              <w:rPr>
                <w:rFonts w:asciiTheme="minorBidi" w:hAnsiTheme="minorBidi" w:cstheme="minorBidi"/>
              </w:rPr>
            </w:pPr>
          </w:p>
        </w:tc>
      </w:tr>
      <w:tr w:rsidR="001B777C" w:rsidRPr="00FA4AE1" w14:paraId="0536CD84" w14:textId="77777777" w:rsidTr="00F54F16">
        <w:tc>
          <w:tcPr>
            <w:tcW w:w="10490" w:type="dxa"/>
            <w:gridSpan w:val="10"/>
            <w:shd w:val="clear" w:color="auto" w:fill="B8CCE4" w:themeFill="accent1" w:themeFillTint="66"/>
          </w:tcPr>
          <w:p w14:paraId="2DBEF090"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SENIOR MANAGER SUBMISSION AND AUTHORISATION OF REFERRAL  </w:t>
            </w:r>
          </w:p>
          <w:p w14:paraId="111F9F81" w14:textId="77777777" w:rsidR="001B777C" w:rsidRPr="00FA4AE1" w:rsidRDefault="001B777C" w:rsidP="00C464EB">
            <w:pPr>
              <w:rPr>
                <w:rFonts w:asciiTheme="minorBidi" w:hAnsiTheme="minorBidi" w:cstheme="minorBidi"/>
              </w:rPr>
            </w:pPr>
          </w:p>
        </w:tc>
      </w:tr>
      <w:tr w:rsidR="001B777C" w:rsidRPr="00FA4AE1" w14:paraId="6C78B76C" w14:textId="77777777" w:rsidTr="00F54F16">
        <w:tc>
          <w:tcPr>
            <w:tcW w:w="1985" w:type="dxa"/>
            <w:shd w:val="clear" w:color="auto" w:fill="EEECE1" w:themeFill="background2"/>
          </w:tcPr>
          <w:p w14:paraId="2276F687"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Completed by: </w:t>
            </w:r>
          </w:p>
        </w:tc>
        <w:tc>
          <w:tcPr>
            <w:tcW w:w="8505" w:type="dxa"/>
            <w:gridSpan w:val="9"/>
          </w:tcPr>
          <w:p w14:paraId="48DC6E03" w14:textId="77777777" w:rsidR="001B777C" w:rsidRPr="00FA4AE1" w:rsidRDefault="001B777C" w:rsidP="00C464EB">
            <w:pPr>
              <w:rPr>
                <w:rFonts w:asciiTheme="minorBidi" w:hAnsiTheme="minorBidi" w:cstheme="minorBidi"/>
              </w:rPr>
            </w:pPr>
          </w:p>
          <w:p w14:paraId="4B75422E" w14:textId="77777777" w:rsidR="001B777C" w:rsidRPr="00FA4AE1" w:rsidRDefault="001B777C" w:rsidP="00C464EB">
            <w:pPr>
              <w:rPr>
                <w:rFonts w:asciiTheme="minorBidi" w:hAnsiTheme="minorBidi" w:cstheme="minorBidi"/>
              </w:rPr>
            </w:pPr>
          </w:p>
        </w:tc>
      </w:tr>
      <w:tr w:rsidR="001B777C" w:rsidRPr="00FA4AE1" w14:paraId="5C206009" w14:textId="77777777" w:rsidTr="00F54F16">
        <w:tc>
          <w:tcPr>
            <w:tcW w:w="1985" w:type="dxa"/>
            <w:shd w:val="clear" w:color="auto" w:fill="EEECE1" w:themeFill="background2"/>
          </w:tcPr>
          <w:p w14:paraId="6E21ACD5" w14:textId="77777777" w:rsidR="001B777C" w:rsidRPr="00FA4AE1" w:rsidRDefault="001B777C" w:rsidP="00C464EB">
            <w:pPr>
              <w:rPr>
                <w:rFonts w:asciiTheme="minorBidi" w:hAnsiTheme="minorBidi" w:cstheme="minorBidi"/>
              </w:rPr>
            </w:pPr>
            <w:r w:rsidRPr="00FA4AE1">
              <w:rPr>
                <w:rFonts w:asciiTheme="minorBidi" w:hAnsiTheme="minorBidi" w:cstheme="minorBidi"/>
              </w:rPr>
              <w:t>Signed:</w:t>
            </w:r>
          </w:p>
        </w:tc>
        <w:tc>
          <w:tcPr>
            <w:tcW w:w="8505" w:type="dxa"/>
            <w:gridSpan w:val="9"/>
          </w:tcPr>
          <w:p w14:paraId="1CF0584C" w14:textId="77777777" w:rsidR="001B777C" w:rsidRPr="00FA4AE1" w:rsidRDefault="001B777C" w:rsidP="00C464EB">
            <w:pPr>
              <w:rPr>
                <w:rFonts w:asciiTheme="minorBidi" w:hAnsiTheme="minorBidi" w:cstheme="minorBidi"/>
              </w:rPr>
            </w:pPr>
          </w:p>
          <w:p w14:paraId="4B782B42" w14:textId="77777777" w:rsidR="001B777C" w:rsidRPr="00FA4AE1" w:rsidRDefault="001B777C" w:rsidP="00C464EB">
            <w:pPr>
              <w:rPr>
                <w:rFonts w:asciiTheme="minorBidi" w:hAnsiTheme="minorBidi" w:cstheme="minorBidi"/>
              </w:rPr>
            </w:pPr>
          </w:p>
        </w:tc>
      </w:tr>
      <w:tr w:rsidR="001B777C" w:rsidRPr="00FA4AE1" w14:paraId="13BC5932" w14:textId="77777777" w:rsidTr="00F54F16">
        <w:tc>
          <w:tcPr>
            <w:tcW w:w="1985" w:type="dxa"/>
            <w:shd w:val="clear" w:color="auto" w:fill="EEECE1" w:themeFill="background2"/>
          </w:tcPr>
          <w:p w14:paraId="61112A09"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w:t>
            </w:r>
          </w:p>
        </w:tc>
        <w:tc>
          <w:tcPr>
            <w:tcW w:w="8505" w:type="dxa"/>
            <w:gridSpan w:val="9"/>
          </w:tcPr>
          <w:p w14:paraId="6A868345" w14:textId="77777777" w:rsidR="001B777C" w:rsidRPr="00FA4AE1" w:rsidRDefault="001B777C" w:rsidP="00C464EB">
            <w:pPr>
              <w:rPr>
                <w:rFonts w:asciiTheme="minorBidi" w:hAnsiTheme="minorBidi" w:cstheme="minorBidi"/>
              </w:rPr>
            </w:pPr>
          </w:p>
          <w:p w14:paraId="4566CC67" w14:textId="77777777" w:rsidR="001B777C" w:rsidRPr="00FA4AE1" w:rsidRDefault="001B777C" w:rsidP="00C464EB">
            <w:pPr>
              <w:rPr>
                <w:rFonts w:asciiTheme="minorBidi" w:hAnsiTheme="minorBidi" w:cstheme="minorBidi"/>
              </w:rPr>
            </w:pPr>
          </w:p>
        </w:tc>
      </w:tr>
    </w:tbl>
    <w:p w14:paraId="3BB69B78" w14:textId="77777777" w:rsidR="001B777C" w:rsidRPr="00FA4AE1" w:rsidRDefault="001B777C" w:rsidP="00C464EB">
      <w:pPr>
        <w:rPr>
          <w:rFonts w:asciiTheme="minorBidi" w:hAnsiTheme="minorBidi" w:cstheme="minorBidi"/>
        </w:rPr>
      </w:pPr>
    </w:p>
    <w:tbl>
      <w:tblPr>
        <w:tblStyle w:val="TableGrid"/>
        <w:tblW w:w="10490" w:type="dxa"/>
        <w:tblInd w:w="-572" w:type="dxa"/>
        <w:tblLook w:val="04A0" w:firstRow="1" w:lastRow="0" w:firstColumn="1" w:lastColumn="0" w:noHBand="0" w:noVBand="1"/>
      </w:tblPr>
      <w:tblGrid>
        <w:gridCol w:w="10490"/>
      </w:tblGrid>
      <w:tr w:rsidR="001B777C" w:rsidRPr="00FA4AE1" w14:paraId="625E553E" w14:textId="77777777" w:rsidTr="00F54F16">
        <w:tc>
          <w:tcPr>
            <w:tcW w:w="10490" w:type="dxa"/>
            <w:shd w:val="clear" w:color="auto" w:fill="B8CCE4" w:themeFill="accent1" w:themeFillTint="66"/>
          </w:tcPr>
          <w:p w14:paraId="67772F4C" w14:textId="77777777" w:rsidR="001B777C" w:rsidRPr="00FA4AE1" w:rsidRDefault="001B777C" w:rsidP="00C464EB">
            <w:pPr>
              <w:rPr>
                <w:rFonts w:asciiTheme="minorBidi" w:hAnsiTheme="minorBidi" w:cstheme="minorBidi"/>
              </w:rPr>
            </w:pPr>
            <w:r w:rsidRPr="00FA4AE1">
              <w:rPr>
                <w:rFonts w:asciiTheme="minorBidi" w:hAnsiTheme="minorBidi" w:cstheme="minorBidi"/>
              </w:rPr>
              <w:t>Please provide any supplementary documentation which could support your referral, please tick as appropriate:</w:t>
            </w:r>
          </w:p>
        </w:tc>
      </w:tr>
      <w:tr w:rsidR="001B777C" w:rsidRPr="00FA4AE1" w14:paraId="4A33F64E" w14:textId="77777777" w:rsidTr="00F54F16">
        <w:tc>
          <w:tcPr>
            <w:tcW w:w="10490" w:type="dxa"/>
          </w:tcPr>
          <w:p w14:paraId="57F9152C" w14:textId="77777777" w:rsidR="001B777C" w:rsidRPr="00FA4AE1" w:rsidRDefault="00300676" w:rsidP="00C464EB">
            <w:pPr>
              <w:rPr>
                <w:rFonts w:asciiTheme="minorBidi" w:hAnsiTheme="minorBidi" w:cstheme="minorBidi"/>
              </w:rPr>
            </w:pPr>
            <w:sdt>
              <w:sdtPr>
                <w:rPr>
                  <w:rFonts w:asciiTheme="minorBidi" w:hAnsiTheme="minorBidi" w:cstheme="minorBidi"/>
                </w:rPr>
                <w:id w:val="1579865005"/>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Section 42 report</w:t>
            </w:r>
          </w:p>
          <w:p w14:paraId="09AE172C" w14:textId="77777777" w:rsidR="001B777C" w:rsidRPr="00FA4AE1" w:rsidRDefault="00300676" w:rsidP="00C464EB">
            <w:pPr>
              <w:rPr>
                <w:rFonts w:asciiTheme="minorBidi" w:hAnsiTheme="minorBidi" w:cstheme="minorBidi"/>
              </w:rPr>
            </w:pPr>
            <w:sdt>
              <w:sdtPr>
                <w:rPr>
                  <w:rFonts w:asciiTheme="minorBidi" w:hAnsiTheme="minorBidi" w:cstheme="minorBidi"/>
                </w:rPr>
                <w:id w:val="-232086690"/>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Serious Incident Review</w:t>
            </w:r>
          </w:p>
          <w:p w14:paraId="76BBB2D2" w14:textId="77777777" w:rsidR="001B777C" w:rsidRPr="00FA4AE1" w:rsidRDefault="00300676" w:rsidP="00C464EB">
            <w:pPr>
              <w:rPr>
                <w:rFonts w:asciiTheme="minorBidi" w:hAnsiTheme="minorBidi" w:cstheme="minorBidi"/>
              </w:rPr>
            </w:pPr>
            <w:sdt>
              <w:sdtPr>
                <w:rPr>
                  <w:rFonts w:asciiTheme="minorBidi" w:hAnsiTheme="minorBidi" w:cstheme="minorBidi"/>
                </w:rPr>
                <w:id w:val="-782265361"/>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Root Causes Analysis </w:t>
            </w:r>
          </w:p>
          <w:p w14:paraId="19C81934" w14:textId="77777777" w:rsidR="001B777C" w:rsidRPr="00FA4AE1" w:rsidRDefault="00300676" w:rsidP="00C464EB">
            <w:pPr>
              <w:rPr>
                <w:rFonts w:asciiTheme="minorBidi" w:hAnsiTheme="minorBidi" w:cstheme="minorBidi"/>
              </w:rPr>
            </w:pPr>
            <w:sdt>
              <w:sdtPr>
                <w:rPr>
                  <w:rFonts w:asciiTheme="minorBidi" w:hAnsiTheme="minorBidi" w:cstheme="minorBidi"/>
                </w:rPr>
                <w:id w:val="-515466594"/>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Provider internal investigation report</w:t>
            </w:r>
          </w:p>
          <w:p w14:paraId="2C7B9D8F" w14:textId="77777777" w:rsidR="001B777C" w:rsidRPr="00FA4AE1" w:rsidRDefault="00300676" w:rsidP="00C464EB">
            <w:pPr>
              <w:rPr>
                <w:rFonts w:asciiTheme="minorBidi" w:hAnsiTheme="minorBidi" w:cstheme="minorBidi"/>
              </w:rPr>
            </w:pPr>
            <w:sdt>
              <w:sdtPr>
                <w:rPr>
                  <w:rFonts w:asciiTheme="minorBidi" w:hAnsiTheme="minorBidi" w:cstheme="minorBidi"/>
                </w:rPr>
                <w:id w:val="-1126690591"/>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Domestic Homicide Review </w:t>
            </w:r>
          </w:p>
          <w:p w14:paraId="1D583D3C" w14:textId="77777777" w:rsidR="001B777C" w:rsidRPr="00FA4AE1" w:rsidRDefault="00300676" w:rsidP="00C464EB">
            <w:pPr>
              <w:rPr>
                <w:rFonts w:asciiTheme="minorBidi" w:hAnsiTheme="minorBidi" w:cstheme="minorBidi"/>
              </w:rPr>
            </w:pPr>
            <w:sdt>
              <w:sdtPr>
                <w:rPr>
                  <w:rFonts w:asciiTheme="minorBidi" w:hAnsiTheme="minorBidi" w:cstheme="minorBidi"/>
                </w:rPr>
                <w:id w:val="-55698656"/>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Child Safeguarding Practice Review </w:t>
            </w:r>
          </w:p>
          <w:p w14:paraId="5D31E8CF" w14:textId="77777777" w:rsidR="001B777C" w:rsidRPr="00FA4AE1" w:rsidRDefault="00300676" w:rsidP="00C464EB">
            <w:pPr>
              <w:rPr>
                <w:rFonts w:asciiTheme="minorBidi" w:hAnsiTheme="minorBidi" w:cstheme="minorBidi"/>
              </w:rPr>
            </w:pPr>
            <w:sdt>
              <w:sdtPr>
                <w:rPr>
                  <w:rFonts w:asciiTheme="minorBidi" w:hAnsiTheme="minorBidi" w:cstheme="minorBidi"/>
                </w:rPr>
                <w:id w:val="2100669575"/>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Learning Disabilities Mortality Review (LeDeR)</w:t>
            </w:r>
          </w:p>
          <w:p w14:paraId="5EBD2803" w14:textId="77777777" w:rsidR="001B777C" w:rsidRPr="00FA4AE1" w:rsidRDefault="00300676" w:rsidP="00C464EB">
            <w:pPr>
              <w:rPr>
                <w:rFonts w:asciiTheme="minorBidi" w:hAnsiTheme="minorBidi" w:cstheme="minorBidi"/>
              </w:rPr>
            </w:pPr>
            <w:sdt>
              <w:sdtPr>
                <w:rPr>
                  <w:rFonts w:asciiTheme="minorBidi" w:hAnsiTheme="minorBidi" w:cstheme="minorBidi"/>
                </w:rPr>
                <w:id w:val="1577867617"/>
                <w14:checkbox>
                  <w14:checked w14:val="0"/>
                  <w14:checkedState w14:val="2612" w14:font="MS Gothic"/>
                  <w14:uncheckedState w14:val="2610" w14:font="MS Gothic"/>
                </w14:checkbox>
              </w:sdtPr>
              <w:sdtEndPr/>
              <w:sdtContent>
                <w:r w:rsidR="001B777C" w:rsidRPr="00FA4AE1">
                  <w:rPr>
                    <w:rFonts w:ascii="Segoe UI Symbol" w:eastAsia="MS Gothic" w:hAnsi="Segoe UI Symbol" w:cs="Segoe UI Symbol"/>
                  </w:rPr>
                  <w:t>☐</w:t>
                </w:r>
              </w:sdtContent>
            </w:sdt>
            <w:r w:rsidR="001B777C" w:rsidRPr="00FA4AE1">
              <w:rPr>
                <w:rFonts w:asciiTheme="minorBidi" w:hAnsiTheme="minorBidi" w:cstheme="minorBidi"/>
              </w:rPr>
              <w:t xml:space="preserve"> Chronology</w:t>
            </w:r>
          </w:p>
          <w:p w14:paraId="19B4DAA0" w14:textId="77777777" w:rsidR="001B777C" w:rsidRPr="00FA4AE1" w:rsidRDefault="001B777C" w:rsidP="00C464EB">
            <w:pPr>
              <w:rPr>
                <w:rFonts w:asciiTheme="minorBidi" w:hAnsiTheme="minorBidi" w:cstheme="minorBidi"/>
              </w:rPr>
            </w:pPr>
          </w:p>
        </w:tc>
      </w:tr>
    </w:tbl>
    <w:p w14:paraId="467CE16E" w14:textId="77777777" w:rsidR="001B777C" w:rsidRPr="00FA4AE1" w:rsidRDefault="001B777C" w:rsidP="00C464EB">
      <w:pPr>
        <w:rPr>
          <w:rFonts w:asciiTheme="minorBidi" w:hAnsiTheme="minorBidi" w:cstheme="minorBidi"/>
        </w:rPr>
      </w:pPr>
    </w:p>
    <w:p w14:paraId="3FE123A9" w14:textId="77777777" w:rsidR="001B777C" w:rsidRPr="00FA4AE1" w:rsidRDefault="001B777C" w:rsidP="00C464EB">
      <w:pPr>
        <w:rPr>
          <w:rFonts w:asciiTheme="minorBidi" w:hAnsiTheme="minorBidi" w:cstheme="minorBidi"/>
        </w:rPr>
      </w:pPr>
      <w:r w:rsidRPr="00FA4AE1">
        <w:rPr>
          <w:rFonts w:asciiTheme="minorBidi" w:hAnsiTheme="minorBidi" w:cstheme="minorBidi"/>
        </w:rPr>
        <w:br w:type="page"/>
      </w:r>
    </w:p>
    <w:p w14:paraId="3B21D70C" w14:textId="2C3DF717" w:rsidR="001B777C" w:rsidRPr="00FA4AE1" w:rsidRDefault="001B777C" w:rsidP="00C464EB">
      <w:pPr>
        <w:rPr>
          <w:rFonts w:asciiTheme="minorBidi" w:hAnsiTheme="minorBidi" w:cstheme="minorBidi"/>
        </w:rPr>
      </w:pPr>
      <w:r w:rsidRPr="00FA4AE1">
        <w:rPr>
          <w:rFonts w:asciiTheme="minorBidi" w:hAnsiTheme="minorBidi" w:cstheme="minorBidi"/>
        </w:rPr>
        <w:t xml:space="preserve">  </w:t>
      </w:r>
      <w:r w:rsidR="005B24D8" w:rsidRPr="00FA4AE1">
        <w:rPr>
          <w:rFonts w:asciiTheme="minorBidi" w:hAnsiTheme="minorBidi" w:cstheme="minorBidi"/>
        </w:rPr>
        <w:t>SAB</w:t>
      </w:r>
      <w:r w:rsidRPr="00FA4AE1">
        <w:rPr>
          <w:rFonts w:asciiTheme="minorBidi" w:hAnsiTheme="minorBidi" w:cstheme="minorBidi"/>
        </w:rPr>
        <w:t xml:space="preserve"> USE ONLY FROM HERE ONWARDS</w:t>
      </w:r>
    </w:p>
    <w:p w14:paraId="1C43BA3C" w14:textId="77777777" w:rsidR="001B777C" w:rsidRPr="00FA4AE1" w:rsidRDefault="001B777C" w:rsidP="00C464EB">
      <w:pPr>
        <w:rPr>
          <w:rFonts w:asciiTheme="minorBidi" w:hAnsiTheme="minorBidi" w:cstheme="minorBidi"/>
        </w:rPr>
      </w:pPr>
    </w:p>
    <w:p w14:paraId="6D4C3F39" w14:textId="6CFBF774" w:rsidR="001B777C" w:rsidRPr="00FA4AE1" w:rsidRDefault="001B777C" w:rsidP="00C464EB">
      <w:pPr>
        <w:rPr>
          <w:rFonts w:asciiTheme="minorBidi" w:hAnsiTheme="minorBidi" w:cstheme="minorBidi"/>
        </w:rPr>
      </w:pPr>
      <w:r w:rsidRPr="00FA4AE1">
        <w:rPr>
          <w:rFonts w:asciiTheme="minorBidi" w:hAnsiTheme="minorBidi" w:cstheme="minorBidi"/>
        </w:rPr>
        <w:t xml:space="preserve">  SECTION 2: TRAIGE BY </w:t>
      </w:r>
      <w:r w:rsidR="00BB33AF" w:rsidRPr="00FA4AE1">
        <w:rPr>
          <w:rFonts w:asciiTheme="minorBidi" w:hAnsiTheme="minorBidi" w:cstheme="minorBidi"/>
        </w:rPr>
        <w:t>SAB CHAIR &amp; DASS</w:t>
      </w:r>
      <w:r w:rsidR="002244B6" w:rsidRPr="00FA4AE1">
        <w:rPr>
          <w:rFonts w:asciiTheme="minorBidi" w:hAnsiTheme="minorBidi" w:cstheme="minorBidi"/>
        </w:rPr>
        <w:t xml:space="preserve"> </w:t>
      </w:r>
    </w:p>
    <w:p w14:paraId="21226D16" w14:textId="77777777" w:rsidR="001B777C" w:rsidRPr="00FA4AE1" w:rsidRDefault="001B777C" w:rsidP="00C464EB">
      <w:pPr>
        <w:rPr>
          <w:rFonts w:asciiTheme="minorBidi" w:hAnsiTheme="minorBidi" w:cstheme="minorBidi"/>
        </w:rPr>
      </w:pPr>
    </w:p>
    <w:tbl>
      <w:tblPr>
        <w:tblStyle w:val="TableGrid"/>
        <w:tblW w:w="10490" w:type="dxa"/>
        <w:tblInd w:w="-572" w:type="dxa"/>
        <w:tblLook w:val="04A0" w:firstRow="1" w:lastRow="0" w:firstColumn="1" w:lastColumn="0" w:noHBand="0" w:noVBand="1"/>
      </w:tblPr>
      <w:tblGrid>
        <w:gridCol w:w="1985"/>
        <w:gridCol w:w="992"/>
        <w:gridCol w:w="7513"/>
      </w:tblGrid>
      <w:tr w:rsidR="001B777C" w:rsidRPr="00FA4AE1" w14:paraId="15D25105" w14:textId="77777777" w:rsidTr="00F54F16">
        <w:tc>
          <w:tcPr>
            <w:tcW w:w="10490" w:type="dxa"/>
            <w:gridSpan w:val="3"/>
            <w:shd w:val="clear" w:color="auto" w:fill="B8CCE4" w:themeFill="accent1" w:themeFillTint="66"/>
          </w:tcPr>
          <w:p w14:paraId="40BFB6BD"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TRIAGE INFORMATION FROM THE REFERRER </w:t>
            </w:r>
          </w:p>
        </w:tc>
      </w:tr>
      <w:tr w:rsidR="001B777C" w:rsidRPr="00FA4AE1" w14:paraId="13EBF1BE" w14:textId="77777777" w:rsidTr="00F54F16">
        <w:trPr>
          <w:trHeight w:val="833"/>
        </w:trPr>
        <w:tc>
          <w:tcPr>
            <w:tcW w:w="2977" w:type="dxa"/>
            <w:gridSpan w:val="2"/>
            <w:shd w:val="clear" w:color="auto" w:fill="EEECE1" w:themeFill="background2"/>
            <w:vAlign w:val="center"/>
          </w:tcPr>
          <w:p w14:paraId="407AF6EC"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 referral received:</w:t>
            </w:r>
          </w:p>
        </w:tc>
        <w:tc>
          <w:tcPr>
            <w:tcW w:w="7513" w:type="dxa"/>
          </w:tcPr>
          <w:p w14:paraId="485F87DD" w14:textId="77777777" w:rsidR="001B777C" w:rsidRPr="00FA4AE1" w:rsidRDefault="001B777C" w:rsidP="00C464EB">
            <w:pPr>
              <w:rPr>
                <w:rFonts w:asciiTheme="minorBidi" w:hAnsiTheme="minorBidi" w:cstheme="minorBidi"/>
              </w:rPr>
            </w:pPr>
          </w:p>
        </w:tc>
      </w:tr>
      <w:tr w:rsidR="001B777C" w:rsidRPr="00FA4AE1" w14:paraId="32719C2F" w14:textId="77777777" w:rsidTr="00F54F16">
        <w:trPr>
          <w:trHeight w:val="833"/>
        </w:trPr>
        <w:tc>
          <w:tcPr>
            <w:tcW w:w="2977" w:type="dxa"/>
            <w:gridSpan w:val="2"/>
            <w:shd w:val="clear" w:color="auto" w:fill="EEECE1" w:themeFill="background2"/>
            <w:vAlign w:val="center"/>
          </w:tcPr>
          <w:p w14:paraId="5DA5D24D"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 contact made with the referrer:</w:t>
            </w:r>
          </w:p>
        </w:tc>
        <w:tc>
          <w:tcPr>
            <w:tcW w:w="7513" w:type="dxa"/>
          </w:tcPr>
          <w:p w14:paraId="3D81AA5E" w14:textId="77777777" w:rsidR="001B777C" w:rsidRPr="00FA4AE1" w:rsidRDefault="001B777C" w:rsidP="00C464EB">
            <w:pPr>
              <w:rPr>
                <w:rFonts w:asciiTheme="minorBidi" w:hAnsiTheme="minorBidi" w:cstheme="minorBidi"/>
              </w:rPr>
            </w:pPr>
          </w:p>
        </w:tc>
      </w:tr>
      <w:tr w:rsidR="001B777C" w:rsidRPr="00FA4AE1" w14:paraId="753B3289" w14:textId="77777777" w:rsidTr="00F54F16">
        <w:trPr>
          <w:trHeight w:val="833"/>
        </w:trPr>
        <w:tc>
          <w:tcPr>
            <w:tcW w:w="2977" w:type="dxa"/>
            <w:gridSpan w:val="2"/>
            <w:shd w:val="clear" w:color="auto" w:fill="EEECE1" w:themeFill="background2"/>
            <w:vAlign w:val="center"/>
          </w:tcPr>
          <w:p w14:paraId="4B818E37" w14:textId="77777777" w:rsidR="001B777C" w:rsidRPr="00FA4AE1" w:rsidRDefault="001B777C" w:rsidP="00C464EB">
            <w:pPr>
              <w:rPr>
                <w:rFonts w:asciiTheme="minorBidi" w:hAnsiTheme="minorBidi" w:cstheme="minorBidi"/>
              </w:rPr>
            </w:pPr>
            <w:r w:rsidRPr="00FA4AE1">
              <w:rPr>
                <w:rFonts w:asciiTheme="minorBidi" w:hAnsiTheme="minorBidi" w:cstheme="minorBidi"/>
              </w:rPr>
              <w:t>Summary of discussion with the referrer:</w:t>
            </w:r>
          </w:p>
        </w:tc>
        <w:tc>
          <w:tcPr>
            <w:tcW w:w="7513" w:type="dxa"/>
          </w:tcPr>
          <w:p w14:paraId="4439B756" w14:textId="77777777" w:rsidR="001B777C" w:rsidRPr="00FA4AE1" w:rsidRDefault="001B777C" w:rsidP="00C464EB">
            <w:pPr>
              <w:rPr>
                <w:rFonts w:asciiTheme="minorBidi" w:hAnsiTheme="minorBidi" w:cstheme="minorBidi"/>
              </w:rPr>
            </w:pPr>
          </w:p>
        </w:tc>
      </w:tr>
      <w:tr w:rsidR="001B777C" w:rsidRPr="00FA4AE1" w14:paraId="7A0B7A73" w14:textId="77777777" w:rsidTr="00F54F16">
        <w:trPr>
          <w:trHeight w:val="833"/>
        </w:trPr>
        <w:tc>
          <w:tcPr>
            <w:tcW w:w="10490" w:type="dxa"/>
            <w:gridSpan w:val="3"/>
            <w:shd w:val="clear" w:color="auto" w:fill="C6D9F1" w:themeFill="text2" w:themeFillTint="33"/>
            <w:vAlign w:val="center"/>
          </w:tcPr>
          <w:p w14:paraId="7B0E98DE" w14:textId="77777777" w:rsidR="001B777C" w:rsidRPr="00FA4AE1" w:rsidRDefault="001B777C" w:rsidP="00C464EB">
            <w:pPr>
              <w:rPr>
                <w:rFonts w:asciiTheme="minorBidi" w:hAnsiTheme="minorBidi" w:cstheme="minorBidi"/>
              </w:rPr>
            </w:pPr>
            <w:r w:rsidRPr="00FA4AE1">
              <w:rPr>
                <w:rFonts w:asciiTheme="minorBidi" w:hAnsiTheme="minorBidi" w:cstheme="minorBidi"/>
              </w:rPr>
              <w:t>SAR NOTIFICATION LETTERS</w:t>
            </w:r>
          </w:p>
        </w:tc>
      </w:tr>
      <w:tr w:rsidR="001B777C" w:rsidRPr="00FA4AE1" w14:paraId="565E3F21" w14:textId="77777777" w:rsidTr="00F54F16">
        <w:trPr>
          <w:trHeight w:val="833"/>
        </w:trPr>
        <w:tc>
          <w:tcPr>
            <w:tcW w:w="2977" w:type="dxa"/>
            <w:gridSpan w:val="2"/>
            <w:shd w:val="clear" w:color="auto" w:fill="EEECE1" w:themeFill="background2"/>
            <w:vAlign w:val="center"/>
          </w:tcPr>
          <w:p w14:paraId="25658D15" w14:textId="1951025F" w:rsidR="001B777C" w:rsidRPr="00FA4AE1" w:rsidRDefault="001B777C" w:rsidP="00C464EB">
            <w:pPr>
              <w:rPr>
                <w:rFonts w:asciiTheme="minorBidi" w:hAnsiTheme="minorBidi" w:cstheme="minorBidi"/>
              </w:rPr>
            </w:pPr>
            <w:r w:rsidRPr="00FA4AE1">
              <w:rPr>
                <w:rFonts w:asciiTheme="minorBidi" w:hAnsiTheme="minorBidi" w:cstheme="minorBidi"/>
              </w:rPr>
              <w:t xml:space="preserve">Date notification letters sent to </w:t>
            </w:r>
            <w:r w:rsidR="002B261E" w:rsidRPr="00FA4AE1">
              <w:rPr>
                <w:rFonts w:asciiTheme="minorBidi" w:hAnsiTheme="minorBidi" w:cstheme="minorBidi"/>
              </w:rPr>
              <w:t>SAB Chair &amp; DASS</w:t>
            </w:r>
            <w:r w:rsidRPr="00FA4AE1">
              <w:rPr>
                <w:rFonts w:asciiTheme="minorBidi" w:hAnsiTheme="minorBidi" w:cstheme="minorBidi"/>
              </w:rPr>
              <w:t>:</w:t>
            </w:r>
          </w:p>
        </w:tc>
        <w:tc>
          <w:tcPr>
            <w:tcW w:w="7513" w:type="dxa"/>
          </w:tcPr>
          <w:p w14:paraId="43E2297B" w14:textId="77777777" w:rsidR="001B777C" w:rsidRPr="00FA4AE1" w:rsidRDefault="001B777C" w:rsidP="00C464EB">
            <w:pPr>
              <w:rPr>
                <w:rFonts w:asciiTheme="minorBidi" w:hAnsiTheme="minorBidi" w:cstheme="minorBidi"/>
                <w:highlight w:val="yellow"/>
              </w:rPr>
            </w:pPr>
          </w:p>
        </w:tc>
      </w:tr>
      <w:tr w:rsidR="001B777C" w:rsidRPr="00FA4AE1" w14:paraId="7CFF6D63" w14:textId="77777777" w:rsidTr="00F54F16">
        <w:tc>
          <w:tcPr>
            <w:tcW w:w="10490" w:type="dxa"/>
            <w:gridSpan w:val="3"/>
            <w:shd w:val="clear" w:color="auto" w:fill="C6D9F1" w:themeFill="text2" w:themeFillTint="33"/>
          </w:tcPr>
          <w:p w14:paraId="78A8C0F5" w14:textId="77777777" w:rsidR="001B777C" w:rsidRPr="00FA4AE1" w:rsidRDefault="001B777C" w:rsidP="00C464EB">
            <w:pPr>
              <w:rPr>
                <w:rFonts w:asciiTheme="minorBidi" w:hAnsiTheme="minorBidi" w:cstheme="minorBidi"/>
              </w:rPr>
            </w:pPr>
            <w:r w:rsidRPr="00FA4AE1">
              <w:rPr>
                <w:rFonts w:asciiTheme="minorBidi" w:hAnsiTheme="minorBidi" w:cstheme="minorBidi"/>
              </w:rPr>
              <w:t>TRIAGE INFORMATION FROM SUPPORTING AGENCIES (IF APPLICABLE)</w:t>
            </w:r>
          </w:p>
        </w:tc>
      </w:tr>
      <w:tr w:rsidR="001B777C" w:rsidRPr="00FA4AE1" w14:paraId="68F0CD04" w14:textId="77777777" w:rsidTr="00F54F16">
        <w:trPr>
          <w:trHeight w:val="833"/>
        </w:trPr>
        <w:tc>
          <w:tcPr>
            <w:tcW w:w="2977" w:type="dxa"/>
            <w:gridSpan w:val="2"/>
            <w:shd w:val="clear" w:color="auto" w:fill="EEECE1" w:themeFill="background2"/>
            <w:vAlign w:val="center"/>
          </w:tcPr>
          <w:p w14:paraId="6E146EDD" w14:textId="77777777" w:rsidR="001B777C" w:rsidRPr="00FA4AE1" w:rsidRDefault="001B777C" w:rsidP="00C464EB">
            <w:pPr>
              <w:rPr>
                <w:rFonts w:asciiTheme="minorBidi" w:hAnsiTheme="minorBidi" w:cstheme="minorBidi"/>
              </w:rPr>
            </w:pPr>
            <w:r w:rsidRPr="00FA4AE1">
              <w:rPr>
                <w:rFonts w:asciiTheme="minorBidi" w:hAnsiTheme="minorBidi" w:cstheme="minorBidi"/>
              </w:rPr>
              <w:t>Name:</w:t>
            </w:r>
          </w:p>
        </w:tc>
        <w:tc>
          <w:tcPr>
            <w:tcW w:w="7513" w:type="dxa"/>
          </w:tcPr>
          <w:p w14:paraId="20EE16E3" w14:textId="77777777" w:rsidR="001B777C" w:rsidRPr="00FA4AE1" w:rsidRDefault="001B777C" w:rsidP="00C464EB">
            <w:pPr>
              <w:rPr>
                <w:rFonts w:asciiTheme="minorBidi" w:hAnsiTheme="minorBidi" w:cstheme="minorBidi"/>
              </w:rPr>
            </w:pPr>
          </w:p>
        </w:tc>
      </w:tr>
      <w:tr w:rsidR="001B777C" w:rsidRPr="00FA4AE1" w14:paraId="2A788FD6" w14:textId="77777777" w:rsidTr="00F54F16">
        <w:trPr>
          <w:trHeight w:val="833"/>
        </w:trPr>
        <w:tc>
          <w:tcPr>
            <w:tcW w:w="2977" w:type="dxa"/>
            <w:gridSpan w:val="2"/>
            <w:shd w:val="clear" w:color="auto" w:fill="EEECE1" w:themeFill="background2"/>
            <w:vAlign w:val="center"/>
          </w:tcPr>
          <w:p w14:paraId="78F60863" w14:textId="77777777" w:rsidR="001B777C" w:rsidRPr="00FA4AE1" w:rsidRDefault="001B777C" w:rsidP="00C464EB">
            <w:pPr>
              <w:rPr>
                <w:rFonts w:asciiTheme="minorBidi" w:hAnsiTheme="minorBidi" w:cstheme="minorBidi"/>
              </w:rPr>
            </w:pPr>
            <w:r w:rsidRPr="00FA4AE1">
              <w:rPr>
                <w:rFonts w:asciiTheme="minorBidi" w:hAnsiTheme="minorBidi" w:cstheme="minorBidi"/>
              </w:rPr>
              <w:t>Role / position:</w:t>
            </w:r>
          </w:p>
        </w:tc>
        <w:tc>
          <w:tcPr>
            <w:tcW w:w="7513" w:type="dxa"/>
          </w:tcPr>
          <w:p w14:paraId="11ACBA6D" w14:textId="77777777" w:rsidR="001B777C" w:rsidRPr="00FA4AE1" w:rsidRDefault="001B777C" w:rsidP="00C464EB">
            <w:pPr>
              <w:rPr>
                <w:rFonts w:asciiTheme="minorBidi" w:hAnsiTheme="minorBidi" w:cstheme="minorBidi"/>
              </w:rPr>
            </w:pPr>
          </w:p>
        </w:tc>
      </w:tr>
      <w:tr w:rsidR="001B777C" w:rsidRPr="00FA4AE1" w14:paraId="29A11CA2" w14:textId="77777777" w:rsidTr="00F54F16">
        <w:trPr>
          <w:trHeight w:val="833"/>
        </w:trPr>
        <w:tc>
          <w:tcPr>
            <w:tcW w:w="2977" w:type="dxa"/>
            <w:gridSpan w:val="2"/>
            <w:shd w:val="clear" w:color="auto" w:fill="EEECE1" w:themeFill="background2"/>
            <w:vAlign w:val="center"/>
          </w:tcPr>
          <w:p w14:paraId="6E32CCF8" w14:textId="77777777" w:rsidR="001B777C" w:rsidRPr="00FA4AE1" w:rsidRDefault="001B777C" w:rsidP="00C464EB">
            <w:pPr>
              <w:rPr>
                <w:rFonts w:asciiTheme="minorBidi" w:hAnsiTheme="minorBidi" w:cstheme="minorBidi"/>
              </w:rPr>
            </w:pPr>
            <w:r w:rsidRPr="00FA4AE1">
              <w:rPr>
                <w:rFonts w:asciiTheme="minorBidi" w:hAnsiTheme="minorBidi" w:cstheme="minorBidi"/>
              </w:rPr>
              <w:t xml:space="preserve">Organisation: </w:t>
            </w:r>
          </w:p>
        </w:tc>
        <w:tc>
          <w:tcPr>
            <w:tcW w:w="7513" w:type="dxa"/>
          </w:tcPr>
          <w:p w14:paraId="2DEE4A32" w14:textId="77777777" w:rsidR="001B777C" w:rsidRPr="00FA4AE1" w:rsidRDefault="001B777C" w:rsidP="00C464EB">
            <w:pPr>
              <w:rPr>
                <w:rFonts w:asciiTheme="minorBidi" w:hAnsiTheme="minorBidi" w:cstheme="minorBidi"/>
                <w:highlight w:val="yellow"/>
              </w:rPr>
            </w:pPr>
          </w:p>
        </w:tc>
      </w:tr>
      <w:tr w:rsidR="001B777C" w:rsidRPr="00FA4AE1" w14:paraId="699C5622" w14:textId="77777777" w:rsidTr="00F54F16">
        <w:trPr>
          <w:trHeight w:val="833"/>
        </w:trPr>
        <w:tc>
          <w:tcPr>
            <w:tcW w:w="2977" w:type="dxa"/>
            <w:gridSpan w:val="2"/>
            <w:shd w:val="clear" w:color="auto" w:fill="EEECE1" w:themeFill="background2"/>
            <w:vAlign w:val="center"/>
          </w:tcPr>
          <w:p w14:paraId="24D43CBC" w14:textId="77777777" w:rsidR="001B777C" w:rsidRPr="00FA4AE1" w:rsidRDefault="001B777C" w:rsidP="00C464EB">
            <w:pPr>
              <w:rPr>
                <w:rFonts w:asciiTheme="minorBidi" w:hAnsiTheme="minorBidi" w:cstheme="minorBidi"/>
                <w:highlight w:val="yellow"/>
              </w:rPr>
            </w:pPr>
            <w:r w:rsidRPr="00FA4AE1">
              <w:rPr>
                <w:rFonts w:asciiTheme="minorBidi" w:hAnsiTheme="minorBidi" w:cstheme="minorBidi"/>
              </w:rPr>
              <w:t xml:space="preserve">Contact details: </w:t>
            </w:r>
          </w:p>
        </w:tc>
        <w:tc>
          <w:tcPr>
            <w:tcW w:w="7513" w:type="dxa"/>
          </w:tcPr>
          <w:p w14:paraId="7D2AAF84" w14:textId="77777777" w:rsidR="001B777C" w:rsidRPr="00FA4AE1" w:rsidRDefault="001B777C" w:rsidP="00C464EB">
            <w:pPr>
              <w:rPr>
                <w:rFonts w:asciiTheme="minorBidi" w:hAnsiTheme="minorBidi" w:cstheme="minorBidi"/>
                <w:highlight w:val="yellow"/>
              </w:rPr>
            </w:pPr>
          </w:p>
        </w:tc>
      </w:tr>
      <w:tr w:rsidR="001B777C" w:rsidRPr="00FA4AE1" w14:paraId="327145CC" w14:textId="77777777" w:rsidTr="00F54F16">
        <w:trPr>
          <w:trHeight w:val="833"/>
        </w:trPr>
        <w:tc>
          <w:tcPr>
            <w:tcW w:w="2977" w:type="dxa"/>
            <w:gridSpan w:val="2"/>
            <w:shd w:val="clear" w:color="auto" w:fill="EEECE1" w:themeFill="background2"/>
            <w:vAlign w:val="center"/>
          </w:tcPr>
          <w:p w14:paraId="2DA147DF" w14:textId="6AD32336" w:rsidR="001B777C" w:rsidRPr="00FA4AE1" w:rsidRDefault="001B777C" w:rsidP="00C464EB">
            <w:pPr>
              <w:rPr>
                <w:rFonts w:asciiTheme="minorBidi" w:hAnsiTheme="minorBidi" w:cstheme="minorBidi"/>
              </w:rPr>
            </w:pPr>
            <w:r w:rsidRPr="00FA4AE1">
              <w:rPr>
                <w:rFonts w:asciiTheme="minorBidi" w:hAnsiTheme="minorBidi" w:cstheme="minorBidi"/>
              </w:rPr>
              <w:t>Date of discussion</w:t>
            </w:r>
            <w:r w:rsidR="002B261E" w:rsidRPr="00FA4AE1">
              <w:rPr>
                <w:rFonts w:asciiTheme="minorBidi" w:hAnsiTheme="minorBidi" w:cstheme="minorBidi"/>
              </w:rPr>
              <w:t>, if applicable</w:t>
            </w:r>
            <w:r w:rsidRPr="00FA4AE1">
              <w:rPr>
                <w:rFonts w:asciiTheme="minorBidi" w:hAnsiTheme="minorBidi" w:cstheme="minorBidi"/>
              </w:rPr>
              <w:t>:</w:t>
            </w:r>
          </w:p>
        </w:tc>
        <w:tc>
          <w:tcPr>
            <w:tcW w:w="7513" w:type="dxa"/>
          </w:tcPr>
          <w:p w14:paraId="1F4EF09C" w14:textId="77777777" w:rsidR="001B777C" w:rsidRPr="00FA4AE1" w:rsidRDefault="001B777C" w:rsidP="00C464EB">
            <w:pPr>
              <w:rPr>
                <w:rFonts w:asciiTheme="minorBidi" w:hAnsiTheme="minorBidi" w:cstheme="minorBidi"/>
                <w:highlight w:val="yellow"/>
              </w:rPr>
            </w:pPr>
          </w:p>
        </w:tc>
      </w:tr>
      <w:tr w:rsidR="001B777C" w:rsidRPr="00FA4AE1" w14:paraId="0B8224CF" w14:textId="77777777" w:rsidTr="00F54F16">
        <w:trPr>
          <w:trHeight w:val="419"/>
        </w:trPr>
        <w:tc>
          <w:tcPr>
            <w:tcW w:w="2977" w:type="dxa"/>
            <w:gridSpan w:val="2"/>
            <w:shd w:val="clear" w:color="auto" w:fill="EEECE1" w:themeFill="background2"/>
            <w:vAlign w:val="center"/>
          </w:tcPr>
          <w:p w14:paraId="3E8F74A2" w14:textId="77777777" w:rsidR="001B777C" w:rsidRPr="00FA4AE1" w:rsidRDefault="001B777C" w:rsidP="00C464EB">
            <w:pPr>
              <w:rPr>
                <w:rFonts w:asciiTheme="minorBidi" w:hAnsiTheme="minorBidi" w:cstheme="minorBidi"/>
              </w:rPr>
            </w:pPr>
            <w:r w:rsidRPr="00FA4AE1">
              <w:rPr>
                <w:rFonts w:asciiTheme="minorBidi" w:hAnsiTheme="minorBidi" w:cstheme="minorBidi"/>
              </w:rPr>
              <w:t>Summary of discussion and agency view:</w:t>
            </w:r>
          </w:p>
        </w:tc>
        <w:tc>
          <w:tcPr>
            <w:tcW w:w="7513" w:type="dxa"/>
          </w:tcPr>
          <w:p w14:paraId="207A364E" w14:textId="77777777" w:rsidR="001B777C" w:rsidRPr="00FA4AE1" w:rsidRDefault="001B777C" w:rsidP="00C464EB">
            <w:pPr>
              <w:rPr>
                <w:rFonts w:asciiTheme="minorBidi" w:hAnsiTheme="minorBidi" w:cstheme="minorBidi"/>
              </w:rPr>
            </w:pPr>
          </w:p>
        </w:tc>
      </w:tr>
      <w:tr w:rsidR="001B777C" w:rsidRPr="00FA4AE1" w14:paraId="6EE1B420" w14:textId="77777777" w:rsidTr="00F54F16">
        <w:tc>
          <w:tcPr>
            <w:tcW w:w="10490" w:type="dxa"/>
            <w:gridSpan w:val="3"/>
            <w:shd w:val="clear" w:color="auto" w:fill="B8CCE4" w:themeFill="accent1" w:themeFillTint="66"/>
          </w:tcPr>
          <w:p w14:paraId="1ACABDD7" w14:textId="77777777" w:rsidR="001B777C" w:rsidRPr="00FA4AE1" w:rsidRDefault="001B777C" w:rsidP="00C464EB">
            <w:pPr>
              <w:rPr>
                <w:rFonts w:asciiTheme="minorBidi" w:hAnsiTheme="minorBidi" w:cstheme="minorBidi"/>
              </w:rPr>
            </w:pPr>
            <w:r w:rsidRPr="00FA4AE1">
              <w:rPr>
                <w:rFonts w:asciiTheme="minorBidi" w:hAnsiTheme="minorBidi" w:cstheme="minorBidi"/>
              </w:rPr>
              <w:t>LINKS OR SIMILARITIES WITH LOCAL OR NATIONAL REVIEWS</w:t>
            </w:r>
          </w:p>
        </w:tc>
      </w:tr>
      <w:tr w:rsidR="001B777C" w:rsidRPr="00FA4AE1" w14:paraId="1BFB4FC0" w14:textId="77777777" w:rsidTr="00F54F16">
        <w:tc>
          <w:tcPr>
            <w:tcW w:w="10490" w:type="dxa"/>
            <w:gridSpan w:val="3"/>
          </w:tcPr>
          <w:p w14:paraId="63C8135A" w14:textId="77777777" w:rsidR="001B777C" w:rsidRPr="00FA4AE1" w:rsidRDefault="001B777C" w:rsidP="00C464EB">
            <w:pPr>
              <w:rPr>
                <w:rFonts w:asciiTheme="minorBidi" w:hAnsiTheme="minorBidi" w:cstheme="minorBidi"/>
              </w:rPr>
            </w:pPr>
          </w:p>
          <w:p w14:paraId="0D9B5AE9" w14:textId="77777777" w:rsidR="001B777C" w:rsidRPr="00FA4AE1" w:rsidRDefault="001B777C" w:rsidP="00C464EB">
            <w:pPr>
              <w:rPr>
                <w:rFonts w:asciiTheme="minorBidi" w:hAnsiTheme="minorBidi" w:cstheme="minorBidi"/>
              </w:rPr>
            </w:pPr>
          </w:p>
        </w:tc>
      </w:tr>
      <w:tr w:rsidR="001B777C" w:rsidRPr="00FA4AE1" w14:paraId="25BD7332" w14:textId="77777777" w:rsidTr="00F54F16">
        <w:tc>
          <w:tcPr>
            <w:tcW w:w="10490" w:type="dxa"/>
            <w:gridSpan w:val="3"/>
            <w:shd w:val="clear" w:color="auto" w:fill="B8CCE4" w:themeFill="accent1" w:themeFillTint="66"/>
          </w:tcPr>
          <w:p w14:paraId="132F2795" w14:textId="784E656F" w:rsidR="001B777C" w:rsidRPr="00FA4AE1" w:rsidRDefault="001B777C" w:rsidP="00C464EB">
            <w:pPr>
              <w:rPr>
                <w:rFonts w:asciiTheme="minorBidi" w:hAnsiTheme="minorBidi" w:cstheme="minorBidi"/>
              </w:rPr>
            </w:pPr>
            <w:r w:rsidRPr="00FA4AE1">
              <w:rPr>
                <w:rFonts w:asciiTheme="minorBidi" w:hAnsiTheme="minorBidi" w:cstheme="minorBidi"/>
              </w:rPr>
              <w:t>TRIAGE COMPLETION</w:t>
            </w:r>
            <w:r w:rsidR="002B261E" w:rsidRPr="00FA4AE1">
              <w:rPr>
                <w:rFonts w:asciiTheme="minorBidi" w:hAnsiTheme="minorBidi" w:cstheme="minorBidi"/>
              </w:rPr>
              <w:t xml:space="preserve"> BY SAB Chair &amp; DASS</w:t>
            </w:r>
          </w:p>
          <w:p w14:paraId="130E46C3" w14:textId="77777777" w:rsidR="001B777C" w:rsidRPr="00FA4AE1" w:rsidRDefault="001B777C" w:rsidP="00C464EB">
            <w:pPr>
              <w:rPr>
                <w:rFonts w:asciiTheme="minorBidi" w:hAnsiTheme="minorBidi" w:cstheme="minorBidi"/>
              </w:rPr>
            </w:pPr>
          </w:p>
        </w:tc>
      </w:tr>
      <w:tr w:rsidR="001B777C" w:rsidRPr="00FA4AE1" w14:paraId="427BD034" w14:textId="77777777" w:rsidTr="00F54F16">
        <w:tc>
          <w:tcPr>
            <w:tcW w:w="1985" w:type="dxa"/>
            <w:shd w:val="clear" w:color="auto" w:fill="EEECE1" w:themeFill="background2"/>
          </w:tcPr>
          <w:p w14:paraId="6FF8FC29" w14:textId="713F1CC5" w:rsidR="001B777C" w:rsidRPr="00FA4AE1" w:rsidRDefault="002B261E" w:rsidP="00C464EB">
            <w:pPr>
              <w:rPr>
                <w:rFonts w:asciiTheme="minorBidi" w:hAnsiTheme="minorBidi" w:cstheme="minorBidi"/>
              </w:rPr>
            </w:pPr>
            <w:r w:rsidRPr="00FA4AE1">
              <w:rPr>
                <w:rFonts w:asciiTheme="minorBidi" w:hAnsiTheme="minorBidi" w:cstheme="minorBidi"/>
              </w:rPr>
              <w:t>Decision of SAB Chair &amp; DASS (indicate if any disagreement) and reasons for decision</w:t>
            </w:r>
            <w:r w:rsidR="001B777C" w:rsidRPr="00FA4AE1">
              <w:rPr>
                <w:rFonts w:asciiTheme="minorBidi" w:hAnsiTheme="minorBidi" w:cstheme="minorBidi"/>
              </w:rPr>
              <w:t xml:space="preserve">: </w:t>
            </w:r>
          </w:p>
        </w:tc>
        <w:tc>
          <w:tcPr>
            <w:tcW w:w="8505" w:type="dxa"/>
            <w:gridSpan w:val="2"/>
          </w:tcPr>
          <w:p w14:paraId="3DEE972C" w14:textId="77777777" w:rsidR="001B777C" w:rsidRPr="00FA4AE1" w:rsidRDefault="001B777C" w:rsidP="00C464EB">
            <w:pPr>
              <w:rPr>
                <w:rFonts w:asciiTheme="minorBidi" w:hAnsiTheme="minorBidi" w:cstheme="minorBidi"/>
              </w:rPr>
            </w:pPr>
          </w:p>
          <w:p w14:paraId="052A4A94" w14:textId="77777777" w:rsidR="001B777C" w:rsidRPr="00FA4AE1" w:rsidRDefault="001B777C" w:rsidP="00C464EB">
            <w:pPr>
              <w:rPr>
                <w:rFonts w:asciiTheme="minorBidi" w:hAnsiTheme="minorBidi" w:cstheme="minorBidi"/>
              </w:rPr>
            </w:pPr>
          </w:p>
        </w:tc>
      </w:tr>
      <w:tr w:rsidR="001B777C" w:rsidRPr="00FA4AE1" w14:paraId="045E3128" w14:textId="77777777" w:rsidTr="00F54F16">
        <w:tc>
          <w:tcPr>
            <w:tcW w:w="1985" w:type="dxa"/>
            <w:shd w:val="clear" w:color="auto" w:fill="EEECE1" w:themeFill="background2"/>
          </w:tcPr>
          <w:p w14:paraId="22EF3CD3"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w:t>
            </w:r>
          </w:p>
        </w:tc>
        <w:tc>
          <w:tcPr>
            <w:tcW w:w="8505" w:type="dxa"/>
            <w:gridSpan w:val="2"/>
          </w:tcPr>
          <w:p w14:paraId="4EFD2DA3" w14:textId="77777777" w:rsidR="001B777C" w:rsidRPr="00FA4AE1" w:rsidRDefault="001B777C" w:rsidP="00C464EB">
            <w:pPr>
              <w:rPr>
                <w:rFonts w:asciiTheme="minorBidi" w:hAnsiTheme="minorBidi" w:cstheme="minorBidi"/>
              </w:rPr>
            </w:pPr>
          </w:p>
          <w:p w14:paraId="61CCAEE3" w14:textId="77777777" w:rsidR="001B777C" w:rsidRPr="00FA4AE1" w:rsidRDefault="001B777C" w:rsidP="00C464EB">
            <w:pPr>
              <w:rPr>
                <w:rFonts w:asciiTheme="minorBidi" w:hAnsiTheme="minorBidi" w:cstheme="minorBidi"/>
              </w:rPr>
            </w:pPr>
          </w:p>
        </w:tc>
      </w:tr>
      <w:tr w:rsidR="001B777C" w:rsidRPr="00FA4AE1" w14:paraId="45EF2F30" w14:textId="77777777" w:rsidTr="00F54F16">
        <w:tc>
          <w:tcPr>
            <w:tcW w:w="1985" w:type="dxa"/>
            <w:shd w:val="clear" w:color="auto" w:fill="EEECE1" w:themeFill="background2"/>
          </w:tcPr>
          <w:p w14:paraId="2C907438" w14:textId="77777777" w:rsidR="001B777C" w:rsidRPr="00FA4AE1" w:rsidRDefault="001B777C" w:rsidP="00C464EB">
            <w:pPr>
              <w:rPr>
                <w:rFonts w:asciiTheme="minorBidi" w:hAnsiTheme="minorBidi" w:cstheme="minorBidi"/>
              </w:rPr>
            </w:pPr>
            <w:r w:rsidRPr="00FA4AE1">
              <w:rPr>
                <w:rFonts w:asciiTheme="minorBidi" w:hAnsiTheme="minorBidi" w:cstheme="minorBidi"/>
              </w:rPr>
              <w:t>Feedback provided to referrer?</w:t>
            </w:r>
          </w:p>
        </w:tc>
        <w:tc>
          <w:tcPr>
            <w:tcW w:w="8505" w:type="dxa"/>
            <w:gridSpan w:val="2"/>
          </w:tcPr>
          <w:p w14:paraId="3CC75406" w14:textId="77777777" w:rsidR="001B777C" w:rsidRPr="00FA4AE1" w:rsidRDefault="001B777C" w:rsidP="00C464EB">
            <w:pPr>
              <w:rPr>
                <w:rFonts w:asciiTheme="minorBidi" w:hAnsiTheme="minorBidi" w:cstheme="minorBidi"/>
              </w:rPr>
            </w:pPr>
          </w:p>
        </w:tc>
      </w:tr>
    </w:tbl>
    <w:p w14:paraId="7C2CA831" w14:textId="77777777" w:rsidR="001B777C" w:rsidRPr="00FA4AE1" w:rsidRDefault="001B777C" w:rsidP="00C464EB">
      <w:pPr>
        <w:rPr>
          <w:rFonts w:asciiTheme="minorBidi" w:hAnsiTheme="minorBidi" w:cstheme="minorBidi"/>
        </w:rPr>
      </w:pPr>
    </w:p>
    <w:p w14:paraId="457EF959" w14:textId="41805040" w:rsidR="001B777C" w:rsidRPr="00FA4AE1" w:rsidRDefault="001B777C" w:rsidP="002A663F">
      <w:pPr>
        <w:rPr>
          <w:rFonts w:asciiTheme="minorBidi" w:hAnsiTheme="minorBidi" w:cstheme="minorBidi"/>
        </w:rPr>
      </w:pPr>
      <w:r w:rsidRPr="00FA4AE1">
        <w:rPr>
          <w:rFonts w:asciiTheme="minorBidi" w:hAnsiTheme="minorBidi" w:cstheme="minorBidi"/>
        </w:rPr>
        <w:t xml:space="preserve">   SECTION 3: </w:t>
      </w:r>
      <w:r w:rsidR="00866335" w:rsidRPr="00FA4AE1">
        <w:rPr>
          <w:rFonts w:asciiTheme="minorBidi" w:hAnsiTheme="minorBidi" w:cstheme="minorBidi"/>
        </w:rPr>
        <w:t xml:space="preserve">SAR </w:t>
      </w:r>
      <w:r w:rsidR="008F7C8F" w:rsidRPr="00FA4AE1">
        <w:rPr>
          <w:rFonts w:asciiTheme="minorBidi" w:hAnsiTheme="minorBidi" w:cstheme="minorBidi"/>
        </w:rPr>
        <w:t xml:space="preserve">SUBGROUP </w:t>
      </w:r>
      <w:r w:rsidRPr="00FA4AE1">
        <w:rPr>
          <w:rFonts w:asciiTheme="minorBidi" w:hAnsiTheme="minorBidi" w:cstheme="minorBidi"/>
        </w:rPr>
        <w:t>CONSIDERATION AND RECOMMENDATION</w:t>
      </w:r>
    </w:p>
    <w:tbl>
      <w:tblPr>
        <w:tblStyle w:val="TableGrid"/>
        <w:tblW w:w="10490" w:type="dxa"/>
        <w:tblInd w:w="-572" w:type="dxa"/>
        <w:tblLook w:val="04A0" w:firstRow="1" w:lastRow="0" w:firstColumn="1" w:lastColumn="0" w:noHBand="0" w:noVBand="1"/>
      </w:tblPr>
      <w:tblGrid>
        <w:gridCol w:w="2977"/>
        <w:gridCol w:w="7513"/>
      </w:tblGrid>
      <w:tr w:rsidR="001B777C" w:rsidRPr="00FA4AE1" w14:paraId="6E11E593" w14:textId="77777777" w:rsidTr="00F54F16">
        <w:tc>
          <w:tcPr>
            <w:tcW w:w="10490" w:type="dxa"/>
            <w:gridSpan w:val="2"/>
            <w:shd w:val="clear" w:color="auto" w:fill="B8CCE4" w:themeFill="accent1" w:themeFillTint="66"/>
          </w:tcPr>
          <w:p w14:paraId="3330B163" w14:textId="64819300" w:rsidR="001B777C" w:rsidRPr="00FA4AE1" w:rsidRDefault="001B777C" w:rsidP="00C464EB">
            <w:pPr>
              <w:rPr>
                <w:rFonts w:asciiTheme="minorBidi" w:hAnsiTheme="minorBidi" w:cstheme="minorBidi"/>
              </w:rPr>
            </w:pPr>
            <w:r w:rsidRPr="00FA4AE1">
              <w:rPr>
                <w:rFonts w:asciiTheme="minorBidi" w:hAnsiTheme="minorBidi" w:cstheme="minorBidi"/>
              </w:rPr>
              <w:t>PRESENTATION TO THE SA</w:t>
            </w:r>
            <w:r w:rsidR="002A663F">
              <w:rPr>
                <w:rFonts w:asciiTheme="minorBidi" w:hAnsiTheme="minorBidi" w:cstheme="minorBidi"/>
              </w:rPr>
              <w:t>R or Case Review subgroup</w:t>
            </w:r>
            <w:r w:rsidRPr="00FA4AE1">
              <w:rPr>
                <w:rFonts w:asciiTheme="minorBidi" w:hAnsiTheme="minorBidi" w:cstheme="minorBidi"/>
              </w:rPr>
              <w:t xml:space="preserve"> </w:t>
            </w:r>
          </w:p>
        </w:tc>
      </w:tr>
      <w:tr w:rsidR="001B777C" w:rsidRPr="00FA4AE1" w14:paraId="1168FCC5" w14:textId="77777777" w:rsidTr="00F54F16">
        <w:trPr>
          <w:trHeight w:val="833"/>
        </w:trPr>
        <w:tc>
          <w:tcPr>
            <w:tcW w:w="2977" w:type="dxa"/>
            <w:shd w:val="clear" w:color="auto" w:fill="EEECE1" w:themeFill="background2"/>
            <w:vAlign w:val="center"/>
          </w:tcPr>
          <w:p w14:paraId="3FA12499" w14:textId="77777777" w:rsidR="001B777C" w:rsidRPr="00FA4AE1" w:rsidRDefault="001B777C" w:rsidP="00C464EB">
            <w:pPr>
              <w:rPr>
                <w:rFonts w:asciiTheme="minorBidi" w:hAnsiTheme="minorBidi" w:cstheme="minorBidi"/>
              </w:rPr>
            </w:pPr>
            <w:r w:rsidRPr="00FA4AE1">
              <w:rPr>
                <w:rFonts w:asciiTheme="minorBidi" w:hAnsiTheme="minorBidi" w:cstheme="minorBidi"/>
              </w:rPr>
              <w:t>Name / role / agency:</w:t>
            </w:r>
          </w:p>
        </w:tc>
        <w:tc>
          <w:tcPr>
            <w:tcW w:w="7513" w:type="dxa"/>
          </w:tcPr>
          <w:p w14:paraId="2405E683" w14:textId="77777777" w:rsidR="001B777C" w:rsidRPr="00FA4AE1" w:rsidRDefault="001B777C" w:rsidP="00C464EB">
            <w:pPr>
              <w:rPr>
                <w:rFonts w:asciiTheme="minorBidi" w:hAnsiTheme="minorBidi" w:cstheme="minorBidi"/>
              </w:rPr>
            </w:pPr>
          </w:p>
        </w:tc>
      </w:tr>
      <w:tr w:rsidR="001B777C" w:rsidRPr="00FA4AE1" w14:paraId="7CE1687A" w14:textId="77777777" w:rsidTr="00F54F16">
        <w:trPr>
          <w:trHeight w:val="833"/>
        </w:trPr>
        <w:tc>
          <w:tcPr>
            <w:tcW w:w="2977" w:type="dxa"/>
            <w:shd w:val="clear" w:color="auto" w:fill="EEECE1" w:themeFill="background2"/>
            <w:vAlign w:val="center"/>
          </w:tcPr>
          <w:p w14:paraId="03B5C87E"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w:t>
            </w:r>
          </w:p>
        </w:tc>
        <w:tc>
          <w:tcPr>
            <w:tcW w:w="7513" w:type="dxa"/>
          </w:tcPr>
          <w:p w14:paraId="6FD942B7" w14:textId="77777777" w:rsidR="001B777C" w:rsidRPr="00FA4AE1" w:rsidRDefault="001B777C" w:rsidP="00C464EB">
            <w:pPr>
              <w:rPr>
                <w:rFonts w:asciiTheme="minorBidi" w:hAnsiTheme="minorBidi" w:cstheme="minorBidi"/>
              </w:rPr>
            </w:pPr>
          </w:p>
        </w:tc>
      </w:tr>
      <w:tr w:rsidR="001B777C" w:rsidRPr="00FA4AE1" w14:paraId="727AC3B8" w14:textId="77777777" w:rsidTr="00F54F16">
        <w:trPr>
          <w:trHeight w:val="833"/>
        </w:trPr>
        <w:tc>
          <w:tcPr>
            <w:tcW w:w="2977" w:type="dxa"/>
            <w:shd w:val="clear" w:color="auto" w:fill="EEECE1" w:themeFill="background2"/>
            <w:vAlign w:val="center"/>
          </w:tcPr>
          <w:p w14:paraId="6E721637" w14:textId="3DCD2F1D" w:rsidR="001B777C" w:rsidRPr="00FA4AE1" w:rsidRDefault="001B777C" w:rsidP="00C464EB">
            <w:pPr>
              <w:rPr>
                <w:rFonts w:asciiTheme="minorBidi" w:hAnsiTheme="minorBidi" w:cstheme="minorBidi"/>
              </w:rPr>
            </w:pPr>
            <w:r w:rsidRPr="00FA4AE1">
              <w:rPr>
                <w:rFonts w:asciiTheme="minorBidi" w:hAnsiTheme="minorBidi" w:cstheme="minorBidi"/>
              </w:rPr>
              <w:t xml:space="preserve">Summary of discussion and agreed actions (usually taken from </w:t>
            </w:r>
            <w:r w:rsidR="002A663F">
              <w:rPr>
                <w:rFonts w:asciiTheme="minorBidi" w:hAnsiTheme="minorBidi" w:cstheme="minorBidi"/>
              </w:rPr>
              <w:t>subgroup</w:t>
            </w:r>
            <w:r w:rsidRPr="00FA4AE1">
              <w:rPr>
                <w:rFonts w:asciiTheme="minorBidi" w:hAnsiTheme="minorBidi" w:cstheme="minorBidi"/>
              </w:rPr>
              <w:t xml:space="preserve"> minutes):</w:t>
            </w:r>
          </w:p>
        </w:tc>
        <w:tc>
          <w:tcPr>
            <w:tcW w:w="7513" w:type="dxa"/>
          </w:tcPr>
          <w:p w14:paraId="29CB2C99" w14:textId="77777777" w:rsidR="001B777C" w:rsidRPr="00FA4AE1" w:rsidRDefault="001B777C" w:rsidP="00C464EB">
            <w:pPr>
              <w:rPr>
                <w:rFonts w:asciiTheme="minorBidi" w:hAnsiTheme="minorBidi" w:cstheme="minorBidi"/>
              </w:rPr>
            </w:pPr>
          </w:p>
        </w:tc>
      </w:tr>
      <w:tr w:rsidR="001B777C" w:rsidRPr="00FA4AE1" w14:paraId="7D2C6061" w14:textId="77777777" w:rsidTr="00F54F16">
        <w:tc>
          <w:tcPr>
            <w:tcW w:w="10490" w:type="dxa"/>
            <w:gridSpan w:val="2"/>
            <w:shd w:val="clear" w:color="auto" w:fill="B8CCE4" w:themeFill="accent1" w:themeFillTint="66"/>
          </w:tcPr>
          <w:p w14:paraId="6AB35763" w14:textId="5F067E20" w:rsidR="001B777C" w:rsidRPr="00FA4AE1" w:rsidRDefault="002A663F" w:rsidP="00C464EB">
            <w:pPr>
              <w:rPr>
                <w:rFonts w:asciiTheme="minorBidi" w:hAnsiTheme="minorBidi" w:cstheme="minorBidi"/>
              </w:rPr>
            </w:pPr>
            <w:r w:rsidRPr="00FA4AE1">
              <w:rPr>
                <w:rFonts w:asciiTheme="minorBidi" w:hAnsiTheme="minorBidi" w:cstheme="minorBidi"/>
              </w:rPr>
              <w:t>S</w:t>
            </w:r>
            <w:r>
              <w:rPr>
                <w:rFonts w:asciiTheme="minorBidi" w:hAnsiTheme="minorBidi" w:cstheme="minorBidi"/>
              </w:rPr>
              <w:t>UBGROUP</w:t>
            </w:r>
            <w:r w:rsidRPr="00FA4AE1">
              <w:rPr>
                <w:rFonts w:asciiTheme="minorBidi" w:hAnsiTheme="minorBidi" w:cstheme="minorBidi"/>
              </w:rPr>
              <w:t xml:space="preserve"> </w:t>
            </w:r>
            <w:r w:rsidR="001B777C" w:rsidRPr="00FA4AE1">
              <w:rPr>
                <w:rFonts w:asciiTheme="minorBidi" w:hAnsiTheme="minorBidi" w:cstheme="minorBidi"/>
              </w:rPr>
              <w:t xml:space="preserve">RECOMMENDATION </w:t>
            </w:r>
          </w:p>
        </w:tc>
      </w:tr>
      <w:tr w:rsidR="001B777C" w:rsidRPr="00FA4AE1" w14:paraId="68259BC2" w14:textId="77777777" w:rsidTr="00F54F16">
        <w:trPr>
          <w:trHeight w:val="833"/>
        </w:trPr>
        <w:tc>
          <w:tcPr>
            <w:tcW w:w="2977" w:type="dxa"/>
            <w:shd w:val="clear" w:color="auto" w:fill="EEECE1" w:themeFill="background2"/>
            <w:vAlign w:val="center"/>
          </w:tcPr>
          <w:p w14:paraId="2A7A6D43"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w:t>
            </w:r>
          </w:p>
        </w:tc>
        <w:tc>
          <w:tcPr>
            <w:tcW w:w="7513" w:type="dxa"/>
          </w:tcPr>
          <w:p w14:paraId="35BE7F47" w14:textId="77777777" w:rsidR="001B777C" w:rsidRPr="00FA4AE1" w:rsidRDefault="001B777C" w:rsidP="00C464EB">
            <w:pPr>
              <w:rPr>
                <w:rFonts w:asciiTheme="minorBidi" w:hAnsiTheme="minorBidi" w:cstheme="minorBidi"/>
              </w:rPr>
            </w:pPr>
          </w:p>
        </w:tc>
      </w:tr>
      <w:tr w:rsidR="001B777C" w:rsidRPr="00FA4AE1" w14:paraId="122A447A" w14:textId="77777777" w:rsidTr="00F54F16">
        <w:trPr>
          <w:trHeight w:val="833"/>
        </w:trPr>
        <w:tc>
          <w:tcPr>
            <w:tcW w:w="2977" w:type="dxa"/>
            <w:shd w:val="clear" w:color="auto" w:fill="EEECE1" w:themeFill="background2"/>
            <w:vAlign w:val="center"/>
          </w:tcPr>
          <w:p w14:paraId="05D560EF" w14:textId="77777777" w:rsidR="001B777C" w:rsidRPr="00FA4AE1" w:rsidRDefault="001B777C" w:rsidP="00C464EB">
            <w:pPr>
              <w:rPr>
                <w:rFonts w:asciiTheme="minorBidi" w:hAnsiTheme="minorBidi" w:cstheme="minorBidi"/>
              </w:rPr>
            </w:pPr>
            <w:r w:rsidRPr="00FA4AE1">
              <w:rPr>
                <w:rFonts w:asciiTheme="minorBidi" w:hAnsiTheme="minorBidi" w:cstheme="minorBidi"/>
              </w:rPr>
              <w:t>Recommendation and rationale for decision including:</w:t>
            </w:r>
          </w:p>
          <w:p w14:paraId="65F4632D" w14:textId="77777777" w:rsidR="001B777C" w:rsidRPr="00FA4AE1" w:rsidRDefault="001B777C" w:rsidP="00C464EB">
            <w:pPr>
              <w:rPr>
                <w:rFonts w:asciiTheme="minorBidi" w:hAnsiTheme="minorBidi" w:cstheme="minorBidi"/>
              </w:rPr>
            </w:pPr>
            <w:r w:rsidRPr="00FA4AE1">
              <w:rPr>
                <w:rFonts w:asciiTheme="minorBidi" w:hAnsiTheme="minorBidi" w:cstheme="minorBidi"/>
              </w:rPr>
              <w:t>Confirmation as to whether a SAR is recommended and mandatory / discretionary</w:t>
            </w:r>
          </w:p>
          <w:p w14:paraId="6B8D9195" w14:textId="77777777" w:rsidR="001B777C" w:rsidRPr="00FA4AE1" w:rsidRDefault="001B777C" w:rsidP="00C464EB">
            <w:pPr>
              <w:rPr>
                <w:rFonts w:asciiTheme="minorBidi" w:hAnsiTheme="minorBidi" w:cstheme="minorBidi"/>
              </w:rPr>
            </w:pPr>
            <w:r w:rsidRPr="00FA4AE1">
              <w:rPr>
                <w:rFonts w:asciiTheme="minorBidi" w:hAnsiTheme="minorBidi" w:cstheme="minorBidi"/>
              </w:rPr>
              <w:t>Feedback to referrer</w:t>
            </w:r>
          </w:p>
          <w:p w14:paraId="3116F1F9" w14:textId="77777777" w:rsidR="001B777C" w:rsidRPr="00FA4AE1" w:rsidRDefault="001B777C" w:rsidP="00C464EB">
            <w:pPr>
              <w:rPr>
                <w:rFonts w:asciiTheme="minorBidi" w:hAnsiTheme="minorBidi" w:cstheme="minorBidi"/>
              </w:rPr>
            </w:pPr>
            <w:r w:rsidRPr="00FA4AE1">
              <w:rPr>
                <w:rFonts w:asciiTheme="minorBidi" w:hAnsiTheme="minorBidi" w:cstheme="minorBidi"/>
              </w:rPr>
              <w:t>Proposed methodology</w:t>
            </w:r>
          </w:p>
          <w:p w14:paraId="584DA636" w14:textId="77777777" w:rsidR="001B777C" w:rsidRPr="00FA4AE1" w:rsidRDefault="001B777C" w:rsidP="00C464EB">
            <w:pPr>
              <w:rPr>
                <w:rFonts w:asciiTheme="minorBidi" w:eastAsiaTheme="minorHAnsi" w:hAnsiTheme="minorBidi" w:cstheme="minorBidi"/>
              </w:rPr>
            </w:pPr>
            <w:r w:rsidRPr="00FA4AE1">
              <w:rPr>
                <w:rFonts w:asciiTheme="minorBidi" w:hAnsiTheme="minorBidi" w:cstheme="minorBidi"/>
              </w:rPr>
              <w:t>Adult / family involvement</w:t>
            </w:r>
          </w:p>
        </w:tc>
        <w:tc>
          <w:tcPr>
            <w:tcW w:w="7513" w:type="dxa"/>
          </w:tcPr>
          <w:p w14:paraId="35EE4DC5" w14:textId="77777777" w:rsidR="001B777C" w:rsidRPr="00FA4AE1" w:rsidRDefault="001B777C" w:rsidP="00C464EB">
            <w:pPr>
              <w:rPr>
                <w:rFonts w:asciiTheme="minorBidi" w:hAnsiTheme="minorBidi" w:cstheme="minorBidi"/>
              </w:rPr>
            </w:pPr>
          </w:p>
        </w:tc>
      </w:tr>
    </w:tbl>
    <w:p w14:paraId="7A91C1DA" w14:textId="77777777" w:rsidR="001B777C" w:rsidRPr="00FA4AE1" w:rsidRDefault="001B777C" w:rsidP="00C464EB">
      <w:pPr>
        <w:rPr>
          <w:rFonts w:asciiTheme="minorBidi" w:hAnsiTheme="minorBidi" w:cstheme="minorBidi"/>
        </w:rPr>
      </w:pPr>
    </w:p>
    <w:p w14:paraId="44C6B79D" w14:textId="17218D1C" w:rsidR="001B777C" w:rsidRPr="00FA4AE1" w:rsidRDefault="001B777C" w:rsidP="00C464EB">
      <w:pPr>
        <w:rPr>
          <w:rFonts w:asciiTheme="minorBidi" w:hAnsiTheme="minorBidi" w:cstheme="minorBidi"/>
        </w:rPr>
      </w:pPr>
      <w:r w:rsidRPr="00FA4AE1">
        <w:rPr>
          <w:rFonts w:asciiTheme="minorBidi" w:hAnsiTheme="minorBidi" w:cstheme="minorBidi"/>
        </w:rPr>
        <w:t xml:space="preserve">SECTION 4: </w:t>
      </w:r>
      <w:r w:rsidR="005B24D8" w:rsidRPr="00FA4AE1">
        <w:rPr>
          <w:rFonts w:asciiTheme="minorBidi" w:hAnsiTheme="minorBidi" w:cstheme="minorBidi"/>
        </w:rPr>
        <w:t>SAB</w:t>
      </w:r>
      <w:r w:rsidRPr="00FA4AE1">
        <w:rPr>
          <w:rFonts w:asciiTheme="minorBidi" w:hAnsiTheme="minorBidi" w:cstheme="minorBidi"/>
        </w:rPr>
        <w:t xml:space="preserve"> DECISION</w:t>
      </w:r>
    </w:p>
    <w:p w14:paraId="167EDFC6" w14:textId="77777777" w:rsidR="001B777C" w:rsidRPr="00FA4AE1" w:rsidRDefault="001B777C" w:rsidP="00C464EB">
      <w:pPr>
        <w:rPr>
          <w:rFonts w:asciiTheme="minorBidi" w:hAnsiTheme="minorBidi" w:cstheme="minorBidi"/>
        </w:rPr>
      </w:pPr>
    </w:p>
    <w:tbl>
      <w:tblPr>
        <w:tblStyle w:val="TableGrid"/>
        <w:tblW w:w="10490" w:type="dxa"/>
        <w:tblInd w:w="-572" w:type="dxa"/>
        <w:tblLook w:val="04A0" w:firstRow="1" w:lastRow="0" w:firstColumn="1" w:lastColumn="0" w:noHBand="0" w:noVBand="1"/>
      </w:tblPr>
      <w:tblGrid>
        <w:gridCol w:w="2977"/>
        <w:gridCol w:w="7513"/>
      </w:tblGrid>
      <w:tr w:rsidR="001B777C" w:rsidRPr="00FA4AE1" w14:paraId="478ED185" w14:textId="77777777" w:rsidTr="00F54F16">
        <w:trPr>
          <w:trHeight w:val="833"/>
        </w:trPr>
        <w:tc>
          <w:tcPr>
            <w:tcW w:w="2977" w:type="dxa"/>
            <w:shd w:val="clear" w:color="auto" w:fill="EEECE1" w:themeFill="background2"/>
            <w:vAlign w:val="center"/>
          </w:tcPr>
          <w:p w14:paraId="1C5B6B53" w14:textId="77777777" w:rsidR="001B777C" w:rsidRPr="00FA4AE1" w:rsidRDefault="001B777C" w:rsidP="00C464EB">
            <w:pPr>
              <w:rPr>
                <w:rFonts w:asciiTheme="minorBidi" w:hAnsiTheme="minorBidi" w:cstheme="minorBidi"/>
              </w:rPr>
            </w:pPr>
            <w:r w:rsidRPr="00FA4AE1">
              <w:rPr>
                <w:rFonts w:asciiTheme="minorBidi" w:hAnsiTheme="minorBidi" w:cstheme="minorBidi"/>
              </w:rPr>
              <w:t>Date of consideration:</w:t>
            </w:r>
          </w:p>
        </w:tc>
        <w:tc>
          <w:tcPr>
            <w:tcW w:w="7513" w:type="dxa"/>
          </w:tcPr>
          <w:p w14:paraId="7A31120F" w14:textId="77777777" w:rsidR="001B777C" w:rsidRPr="00FA4AE1" w:rsidRDefault="001B777C" w:rsidP="00C464EB">
            <w:pPr>
              <w:rPr>
                <w:rFonts w:asciiTheme="minorBidi" w:hAnsiTheme="minorBidi" w:cstheme="minorBidi"/>
              </w:rPr>
            </w:pPr>
          </w:p>
        </w:tc>
      </w:tr>
      <w:tr w:rsidR="001B777C" w:rsidRPr="00FA4AE1" w14:paraId="2C738927" w14:textId="77777777" w:rsidTr="00F54F16">
        <w:trPr>
          <w:trHeight w:val="833"/>
        </w:trPr>
        <w:tc>
          <w:tcPr>
            <w:tcW w:w="2977" w:type="dxa"/>
            <w:shd w:val="clear" w:color="auto" w:fill="EEECE1" w:themeFill="background2"/>
            <w:vAlign w:val="center"/>
          </w:tcPr>
          <w:p w14:paraId="4D08AFC3" w14:textId="77777777" w:rsidR="001B777C" w:rsidRPr="00FA4AE1" w:rsidRDefault="001B777C" w:rsidP="00C464EB">
            <w:pPr>
              <w:rPr>
                <w:rFonts w:asciiTheme="minorBidi" w:hAnsiTheme="minorBidi" w:cstheme="minorBidi"/>
              </w:rPr>
            </w:pPr>
            <w:r w:rsidRPr="00FA4AE1">
              <w:rPr>
                <w:rFonts w:asciiTheme="minorBidi" w:hAnsiTheme="minorBidi" w:cstheme="minorBidi"/>
              </w:rPr>
              <w:t>Comments:</w:t>
            </w:r>
          </w:p>
        </w:tc>
        <w:tc>
          <w:tcPr>
            <w:tcW w:w="7513" w:type="dxa"/>
          </w:tcPr>
          <w:p w14:paraId="614B9A83" w14:textId="77777777" w:rsidR="001B777C" w:rsidRPr="00FA4AE1" w:rsidRDefault="001B777C" w:rsidP="00C464EB">
            <w:pPr>
              <w:rPr>
                <w:rFonts w:asciiTheme="minorBidi" w:hAnsiTheme="minorBidi" w:cstheme="minorBidi"/>
              </w:rPr>
            </w:pPr>
          </w:p>
        </w:tc>
      </w:tr>
      <w:tr w:rsidR="001B777C" w:rsidRPr="00FA4AE1" w14:paraId="7FE239C5" w14:textId="77777777" w:rsidTr="00F54F16">
        <w:trPr>
          <w:trHeight w:val="833"/>
        </w:trPr>
        <w:tc>
          <w:tcPr>
            <w:tcW w:w="2977" w:type="dxa"/>
            <w:shd w:val="clear" w:color="auto" w:fill="EEECE1" w:themeFill="background2"/>
            <w:vAlign w:val="center"/>
          </w:tcPr>
          <w:p w14:paraId="676176C8" w14:textId="77777777" w:rsidR="001B777C" w:rsidRPr="00FA4AE1" w:rsidRDefault="001B777C" w:rsidP="00C464EB">
            <w:pPr>
              <w:rPr>
                <w:rFonts w:asciiTheme="minorBidi" w:hAnsiTheme="minorBidi" w:cstheme="minorBidi"/>
              </w:rPr>
            </w:pPr>
            <w:r w:rsidRPr="00FA4AE1">
              <w:rPr>
                <w:rFonts w:asciiTheme="minorBidi" w:hAnsiTheme="minorBidi" w:cstheme="minorBidi"/>
              </w:rPr>
              <w:t>Signed:</w:t>
            </w:r>
          </w:p>
        </w:tc>
        <w:tc>
          <w:tcPr>
            <w:tcW w:w="7513" w:type="dxa"/>
          </w:tcPr>
          <w:p w14:paraId="2116B9CA" w14:textId="77777777" w:rsidR="001B777C" w:rsidRPr="00FA4AE1" w:rsidRDefault="001B777C" w:rsidP="00C464EB">
            <w:pPr>
              <w:rPr>
                <w:rFonts w:asciiTheme="minorBidi" w:hAnsiTheme="minorBidi" w:cstheme="minorBidi"/>
              </w:rPr>
            </w:pPr>
          </w:p>
        </w:tc>
      </w:tr>
    </w:tbl>
    <w:p w14:paraId="24CF2E08" w14:textId="77777777" w:rsidR="001B777C" w:rsidRPr="00FA4AE1" w:rsidRDefault="001B777C" w:rsidP="00C464EB">
      <w:pPr>
        <w:rPr>
          <w:rFonts w:asciiTheme="minorBidi" w:hAnsiTheme="minorBidi" w:cstheme="minorBidi"/>
        </w:rPr>
      </w:pPr>
    </w:p>
    <w:p w14:paraId="59F50DD8" w14:textId="77777777" w:rsidR="001B777C" w:rsidRPr="00FA4AE1" w:rsidRDefault="001B777C" w:rsidP="00C464EB">
      <w:pPr>
        <w:rPr>
          <w:rFonts w:asciiTheme="minorBidi" w:hAnsiTheme="minorBidi" w:cstheme="minorBidi"/>
        </w:rPr>
      </w:pPr>
    </w:p>
    <w:sectPr w:rsidR="001B777C" w:rsidRPr="00FA4AE1" w:rsidSect="00386A19">
      <w:footerReference w:type="default" r:id="rId35"/>
      <w:pgSz w:w="11906" w:h="16838"/>
      <w:pgMar w:top="437"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C52DD" w14:textId="77777777" w:rsidR="00300676" w:rsidRDefault="00300676" w:rsidP="00684855">
      <w:pPr>
        <w:spacing w:after="0" w:line="240" w:lineRule="auto"/>
      </w:pPr>
      <w:r>
        <w:separator/>
      </w:r>
    </w:p>
    <w:p w14:paraId="1D63B251" w14:textId="77777777" w:rsidR="00300676" w:rsidRDefault="00300676"/>
  </w:endnote>
  <w:endnote w:type="continuationSeparator" w:id="0">
    <w:p w14:paraId="21505112" w14:textId="77777777" w:rsidR="00300676" w:rsidRDefault="00300676" w:rsidP="00684855">
      <w:pPr>
        <w:spacing w:after="0" w:line="240" w:lineRule="auto"/>
      </w:pPr>
      <w:r>
        <w:continuationSeparator/>
      </w:r>
    </w:p>
    <w:p w14:paraId="2142EB72" w14:textId="77777777" w:rsidR="00300676" w:rsidRDefault="00300676"/>
  </w:endnote>
  <w:endnote w:type="continuationNotice" w:id="1">
    <w:p w14:paraId="3ABD075F" w14:textId="77777777" w:rsidR="00300676" w:rsidRDefault="00300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978226"/>
      <w:docPartObj>
        <w:docPartGallery w:val="Page Numbers (Bottom of Page)"/>
        <w:docPartUnique/>
      </w:docPartObj>
    </w:sdtPr>
    <w:sdtEndPr>
      <w:rPr>
        <w:noProof/>
      </w:rPr>
    </w:sdtEndPr>
    <w:sdtContent>
      <w:p w14:paraId="44F449F2" w14:textId="77777777" w:rsidR="001B777C" w:rsidRDefault="001B77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C5A7EC" w14:textId="77777777" w:rsidR="001B777C" w:rsidRDefault="001B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17E21" w14:textId="77777777" w:rsidR="00300676" w:rsidRDefault="00300676" w:rsidP="00684855">
      <w:pPr>
        <w:spacing w:after="0" w:line="240" w:lineRule="auto"/>
      </w:pPr>
      <w:r>
        <w:separator/>
      </w:r>
    </w:p>
    <w:p w14:paraId="3E0070A2" w14:textId="77777777" w:rsidR="00300676" w:rsidRDefault="00300676"/>
  </w:footnote>
  <w:footnote w:type="continuationSeparator" w:id="0">
    <w:p w14:paraId="0D4352C4" w14:textId="77777777" w:rsidR="00300676" w:rsidRDefault="00300676" w:rsidP="00684855">
      <w:pPr>
        <w:spacing w:after="0" w:line="240" w:lineRule="auto"/>
      </w:pPr>
      <w:r>
        <w:continuationSeparator/>
      </w:r>
    </w:p>
    <w:p w14:paraId="6ACAEAEA" w14:textId="77777777" w:rsidR="00300676" w:rsidRDefault="00300676"/>
  </w:footnote>
  <w:footnote w:type="continuationNotice" w:id="1">
    <w:p w14:paraId="581CDEB7" w14:textId="77777777" w:rsidR="00300676" w:rsidRDefault="00300676">
      <w:pPr>
        <w:spacing w:after="0" w:line="240" w:lineRule="auto"/>
      </w:pPr>
    </w:p>
  </w:footnote>
  <w:footnote w:id="2">
    <w:p w14:paraId="2EFD0FC8" w14:textId="06B7C12A" w:rsidR="00274A6F" w:rsidRPr="00FE386F" w:rsidRDefault="00274A6F">
      <w:pPr>
        <w:pStyle w:val="FootnoteText"/>
        <w:rPr>
          <w:rFonts w:asciiTheme="majorBidi" w:hAnsiTheme="majorBidi" w:cstheme="majorBidi"/>
          <w:sz w:val="16"/>
          <w:szCs w:val="16"/>
        </w:rPr>
      </w:pPr>
      <w:r>
        <w:rPr>
          <w:rStyle w:val="FootnoteReference"/>
        </w:rPr>
        <w:footnoteRef/>
      </w:r>
      <w:r>
        <w:t xml:space="preserve"> </w:t>
      </w:r>
      <w:r w:rsidRPr="00FE386F">
        <w:rPr>
          <w:rFonts w:asciiTheme="majorBidi" w:hAnsiTheme="majorBidi" w:cstheme="majorBidi"/>
          <w:sz w:val="16"/>
          <w:szCs w:val="16"/>
        </w:rPr>
        <w:t>PG14.163 Care and Support Guidance, DHSC</w:t>
      </w:r>
    </w:p>
  </w:footnote>
  <w:footnote w:id="3">
    <w:p w14:paraId="31611C61" w14:textId="08B9152E" w:rsidR="00274A6F" w:rsidRPr="00AA15AA" w:rsidRDefault="00274A6F" w:rsidP="00AA15AA">
      <w:pPr>
        <w:pStyle w:val="NoSpacing"/>
        <w:rPr>
          <w:rFonts w:asciiTheme="majorBidi" w:hAnsiTheme="majorBidi" w:cstheme="majorBidi"/>
          <w:sz w:val="16"/>
          <w:szCs w:val="16"/>
        </w:rPr>
      </w:pPr>
      <w:r w:rsidRPr="00AA15AA">
        <w:rPr>
          <w:rStyle w:val="FootnoteReference"/>
          <w:rFonts w:asciiTheme="majorBidi" w:hAnsiTheme="majorBidi" w:cstheme="majorBidi"/>
          <w:sz w:val="16"/>
          <w:szCs w:val="16"/>
        </w:rPr>
        <w:footnoteRef/>
      </w:r>
      <w:r w:rsidRPr="00AA15AA">
        <w:rPr>
          <w:rFonts w:asciiTheme="majorBidi" w:hAnsiTheme="majorBidi" w:cstheme="majorBidi"/>
          <w:sz w:val="16"/>
          <w:szCs w:val="16"/>
        </w:rPr>
        <w:t xml:space="preserve"> </w:t>
      </w:r>
      <w:r w:rsidRPr="00AA15AA">
        <w:rPr>
          <w:rStyle w:val="Hyperlink"/>
          <w:rFonts w:asciiTheme="majorBidi" w:hAnsiTheme="majorBidi" w:cstheme="majorBidi"/>
          <w:color w:val="auto"/>
          <w:sz w:val="16"/>
          <w:szCs w:val="16"/>
          <w:u w:val="none"/>
        </w:rPr>
        <w:t>Section 2.9 of the Safeguarding Policy and Procedures specifically covers SARs.</w:t>
      </w:r>
    </w:p>
  </w:footnote>
  <w:footnote w:id="4">
    <w:p w14:paraId="01EA5AA4" w14:textId="2AB0E3A9" w:rsidR="008748DC" w:rsidRPr="005B3788" w:rsidRDefault="005B3788">
      <w:pPr>
        <w:pStyle w:val="FootnoteText"/>
        <w:rPr>
          <w:rFonts w:asciiTheme="majorBidi" w:hAnsiTheme="majorBidi" w:cstheme="majorBidi"/>
          <w:sz w:val="16"/>
          <w:szCs w:val="16"/>
        </w:rPr>
      </w:pPr>
      <w:r w:rsidRPr="005B3788">
        <w:rPr>
          <w:rStyle w:val="FootnoteReference"/>
          <w:rFonts w:asciiTheme="majorBidi" w:hAnsiTheme="majorBidi" w:cstheme="majorBidi"/>
          <w:sz w:val="16"/>
          <w:szCs w:val="16"/>
        </w:rPr>
        <w:footnoteRef/>
      </w:r>
      <w:r w:rsidRPr="005B3788">
        <w:rPr>
          <w:rFonts w:asciiTheme="majorBidi" w:hAnsiTheme="majorBidi" w:cstheme="majorBidi"/>
          <w:sz w:val="16"/>
          <w:szCs w:val="16"/>
        </w:rPr>
        <w:t xml:space="preserve"> More details of the medical examiner process is also available at: </w:t>
      </w:r>
      <w:hyperlink r:id="rId1" w:history="1">
        <w:r w:rsidR="008748DC" w:rsidRPr="00A329C4">
          <w:rPr>
            <w:rStyle w:val="Hyperlink"/>
            <w:rFonts w:asciiTheme="majorBidi" w:hAnsiTheme="majorBidi" w:cstheme="majorBidi"/>
            <w:sz w:val="16"/>
            <w:szCs w:val="16"/>
          </w:rPr>
          <w:t>https://www.england.nhs.uk/patient-safety/patient-safety-insight/national-medical-examiner-system/</w:t>
        </w:r>
      </w:hyperlink>
    </w:p>
  </w:footnote>
  <w:footnote w:id="5">
    <w:p w14:paraId="2B10CA94" w14:textId="66CDE94F" w:rsidR="00C30A4C" w:rsidRPr="00CF53E8" w:rsidRDefault="00C30A4C" w:rsidP="00AA15AA">
      <w:pPr>
        <w:pStyle w:val="NoSpacing"/>
        <w:rPr>
          <w:rFonts w:asciiTheme="majorBidi" w:hAnsiTheme="majorBidi" w:cstheme="majorBidi"/>
          <w:sz w:val="16"/>
          <w:szCs w:val="16"/>
        </w:rPr>
      </w:pPr>
      <w:r w:rsidRPr="005B3788">
        <w:rPr>
          <w:rStyle w:val="FootnoteReference"/>
          <w:rFonts w:asciiTheme="majorBidi" w:hAnsiTheme="majorBidi" w:cstheme="majorBidi"/>
          <w:sz w:val="16"/>
          <w:szCs w:val="16"/>
        </w:rPr>
        <w:footnoteRef/>
      </w:r>
      <w:r w:rsidRPr="005B3788">
        <w:rPr>
          <w:rFonts w:asciiTheme="majorBidi" w:hAnsiTheme="majorBidi" w:cstheme="majorBidi"/>
          <w:sz w:val="16"/>
          <w:szCs w:val="16"/>
        </w:rPr>
        <w:t xml:space="preserve"> For the avoidance of doubt this</w:t>
      </w:r>
      <w:r w:rsidR="00CF4FE0" w:rsidRPr="005B3788">
        <w:rPr>
          <w:rFonts w:asciiTheme="majorBidi" w:hAnsiTheme="majorBidi" w:cstheme="majorBidi"/>
          <w:sz w:val="16"/>
          <w:szCs w:val="16"/>
        </w:rPr>
        <w:t xml:space="preserve"> is</w:t>
      </w:r>
      <w:r w:rsidRPr="005B3788">
        <w:rPr>
          <w:rFonts w:asciiTheme="majorBidi" w:hAnsiTheme="majorBidi" w:cstheme="majorBidi"/>
          <w:sz w:val="16"/>
          <w:szCs w:val="16"/>
        </w:rPr>
        <w:t xml:space="preserve"> interpreted broadly to reflect duties protected under article 8 Human Rights Act 1998.</w:t>
      </w:r>
      <w:r w:rsidRPr="00CF53E8">
        <w:rPr>
          <w:rFonts w:asciiTheme="majorBidi" w:hAnsiTheme="majorBidi" w:cstheme="majorBidi"/>
          <w:sz w:val="16"/>
          <w:szCs w:val="16"/>
        </w:rPr>
        <w:t xml:space="preserve">  </w:t>
      </w:r>
    </w:p>
  </w:footnote>
  <w:footnote w:id="6">
    <w:p w14:paraId="52C0A6EA" w14:textId="296976A6" w:rsidR="00AA15AA" w:rsidRPr="00CF53E8" w:rsidRDefault="00AA15AA">
      <w:pPr>
        <w:pStyle w:val="FootnoteText"/>
        <w:rPr>
          <w:rFonts w:asciiTheme="majorBidi" w:hAnsiTheme="majorBidi" w:cstheme="majorBidi"/>
          <w:sz w:val="16"/>
          <w:szCs w:val="16"/>
        </w:rPr>
      </w:pPr>
      <w:r w:rsidRPr="00CF53E8">
        <w:rPr>
          <w:rStyle w:val="FootnoteReference"/>
          <w:rFonts w:asciiTheme="majorBidi" w:hAnsiTheme="majorBidi" w:cstheme="majorBidi"/>
          <w:sz w:val="16"/>
          <w:szCs w:val="16"/>
        </w:rPr>
        <w:footnoteRef/>
      </w:r>
      <w:r w:rsidRPr="00CF53E8">
        <w:rPr>
          <w:rFonts w:asciiTheme="majorBidi" w:hAnsiTheme="majorBidi" w:cstheme="majorBidi"/>
          <w:sz w:val="16"/>
          <w:szCs w:val="16"/>
        </w:rPr>
        <w:t xml:space="preserve"> </w:t>
      </w:r>
      <w:r w:rsidRPr="00CF53E8">
        <w:rPr>
          <w:rFonts w:asciiTheme="majorBidi" w:hAnsiTheme="majorBidi" w:cstheme="majorBidi"/>
          <w:color w:val="000000"/>
          <w:sz w:val="16"/>
          <w:szCs w:val="16"/>
        </w:rPr>
        <w:t>In the absence of legislation or regulation, the designated retention period has been informed by the</w:t>
      </w:r>
      <w:r w:rsidRPr="00CF53E8">
        <w:rPr>
          <w:rStyle w:val="apple-converted-space"/>
          <w:rFonts w:asciiTheme="majorBidi" w:hAnsiTheme="majorBidi" w:cstheme="majorBidi"/>
          <w:color w:val="000000"/>
          <w:sz w:val="16"/>
          <w:szCs w:val="16"/>
        </w:rPr>
        <w:t> </w:t>
      </w:r>
      <w:hyperlink r:id="rId2" w:anchor="appendix-ii-retention-schedule" w:history="1">
        <w:r w:rsidRPr="00CF53E8">
          <w:rPr>
            <w:rStyle w:val="Hyperlink"/>
            <w:rFonts w:asciiTheme="majorBidi" w:hAnsiTheme="majorBidi" w:cstheme="majorBidi"/>
            <w:color w:val="954F72"/>
            <w:sz w:val="16"/>
            <w:szCs w:val="16"/>
          </w:rPr>
          <w:t>Health and Social Care Records Retention Schedule</w:t>
        </w:r>
      </w:hyperlink>
      <w:r w:rsidRPr="00CF53E8">
        <w:rPr>
          <w:rStyle w:val="apple-converted-space"/>
          <w:rFonts w:asciiTheme="majorBidi" w:hAnsiTheme="majorBidi" w:cstheme="majorBidi"/>
          <w:color w:val="000000"/>
          <w:sz w:val="16"/>
          <w:szCs w:val="16"/>
        </w:rPr>
        <w:t> </w:t>
      </w:r>
      <w:r w:rsidRPr="00CF53E8">
        <w:rPr>
          <w:rFonts w:asciiTheme="majorBidi" w:hAnsiTheme="majorBidi" w:cstheme="majorBidi"/>
          <w:color w:val="000000"/>
          <w:sz w:val="16"/>
          <w:szCs w:val="16"/>
        </w:rPr>
        <w:t>which states that “The retention periods listed in this retention schedule must always be considered the minimum period. With justification, a retention period can be extended for the majority of cases, up to 20 years” AND the R v Northumberland County Council and the Information Commissioner (23 July 2015) judgement which provided assurance that it is legitimate to vary common practice and guidance where there is a well-reasoned case for doing so</w:t>
      </w:r>
      <w:r w:rsidR="00CF4FE0">
        <w:rPr>
          <w:rFonts w:asciiTheme="majorBidi" w:hAnsiTheme="majorBidi" w:cstheme="majorBidi"/>
          <w:color w:val="000000"/>
          <w:sz w:val="16"/>
          <w:szCs w:val="16"/>
        </w:rPr>
        <w:t>.</w:t>
      </w:r>
    </w:p>
  </w:footnote>
  <w:footnote w:id="7">
    <w:p w14:paraId="1217EA46" w14:textId="26F7CDB9" w:rsidR="009C3076" w:rsidRPr="00AD5518" w:rsidRDefault="009C3076">
      <w:pPr>
        <w:pStyle w:val="FootnoteText"/>
      </w:pPr>
      <w:r w:rsidRPr="00AD5518">
        <w:rPr>
          <w:rStyle w:val="FootnoteReference"/>
        </w:rPr>
        <w:footnoteRef/>
      </w:r>
      <w:r w:rsidRPr="00AD5518">
        <w:t xml:space="preserve"> Where there is a locally agreed scheme for delegating decision making that should be applied.  </w:t>
      </w:r>
    </w:p>
  </w:footnote>
  <w:footnote w:id="8">
    <w:p w14:paraId="76B5EB55" w14:textId="3E6DD3D6" w:rsidR="00AE09A9" w:rsidRDefault="00FA4AE1">
      <w:pPr>
        <w:pStyle w:val="FootnoteText"/>
      </w:pPr>
      <w:r w:rsidRPr="00AD5518">
        <w:rPr>
          <w:rStyle w:val="FootnoteReference"/>
        </w:rPr>
        <w:footnoteRef/>
      </w:r>
      <w:r w:rsidRPr="00AD5518">
        <w:t xml:space="preserve"> </w:t>
      </w:r>
      <w:r w:rsidR="00AD5518">
        <w:t xml:space="preserve">Available at: </w:t>
      </w:r>
      <w:hyperlink r:id="rId3" w:history="1">
        <w:r w:rsidR="00AE09A9" w:rsidRPr="00A329C4">
          <w:rPr>
            <w:rStyle w:val="Hyperlink"/>
          </w:rPr>
          <w:t>https://www.local.gov.uk/publications/second-national-analysis-safeguarding-adult-reviews-april-2019-march-2023</w:t>
        </w:r>
      </w:hyperlink>
    </w:p>
    <w:p w14:paraId="44FF2D76" w14:textId="3BE26127" w:rsidR="00FA4AE1" w:rsidRDefault="00FA4AE1">
      <w:pPr>
        <w:pStyle w:val="FootnoteText"/>
      </w:pPr>
      <w:r>
        <w:t xml:space="preserve"> </w:t>
      </w:r>
    </w:p>
  </w:footnote>
  <w:footnote w:id="9">
    <w:p w14:paraId="5DB96589" w14:textId="41954F3A" w:rsidR="005A21E4" w:rsidRDefault="005A21E4">
      <w:pPr>
        <w:pStyle w:val="FootnoteText"/>
      </w:pPr>
      <w:r>
        <w:rPr>
          <w:rStyle w:val="FootnoteReference"/>
        </w:rPr>
        <w:footnoteRef/>
      </w:r>
      <w:r>
        <w:t xml:space="preserve"> </w:t>
      </w:r>
      <w:proofErr w:type="spellStart"/>
      <w:r>
        <w:t>Sch</w:t>
      </w:r>
      <w:proofErr w:type="spellEnd"/>
      <w:r>
        <w:t xml:space="preserve"> 2, s4(1)(</w:t>
      </w:r>
      <w:proofErr w:type="gramStart"/>
      <w:r>
        <w:t>d)-(</w:t>
      </w:r>
      <w:proofErr w:type="gramEnd"/>
      <w:r>
        <w:t>g) Care Act 2014</w:t>
      </w:r>
    </w:p>
  </w:footnote>
  <w:footnote w:id="10">
    <w:p w14:paraId="0BD1B19F" w14:textId="18B90031" w:rsidR="007448D8" w:rsidRDefault="007448D8">
      <w:pPr>
        <w:pStyle w:val="FootnoteText"/>
      </w:pPr>
      <w:r w:rsidRPr="007E603A">
        <w:rPr>
          <w:rStyle w:val="FootnoteReference"/>
        </w:rPr>
        <w:footnoteRef/>
      </w:r>
      <w:r w:rsidRPr="007E603A">
        <w:t xml:space="preserve"> The </w:t>
      </w:r>
      <w:hyperlink r:id="rId4" w:history="1">
        <w:r w:rsidR="00D90792" w:rsidRPr="007E603A">
          <w:rPr>
            <w:rStyle w:val="Hyperlink"/>
          </w:rPr>
          <w:t>National Guidance on System Quality Groups</w:t>
        </w:r>
      </w:hyperlink>
      <w:r w:rsidR="00D90792" w:rsidRPr="007E603A">
        <w:t xml:space="preserve"> se</w:t>
      </w:r>
      <w:r w:rsidRPr="007E603A">
        <w:t xml:space="preserve">ts out the importance of ensuring quality </w:t>
      </w:r>
      <w:r w:rsidR="00AE1DC3" w:rsidRPr="007E603A">
        <w:t>is the organising principle of ICSs and that this involves sharing learning and celebrating best practice.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57B"/>
    <w:multiLevelType w:val="hybridMultilevel"/>
    <w:tmpl w:val="CCA8E45A"/>
    <w:lvl w:ilvl="0" w:tplc="08090001">
      <w:start w:val="1"/>
      <w:numFmt w:val="bullet"/>
      <w:lvlText w:val=""/>
      <w:lvlJc w:val="left"/>
      <w:pPr>
        <w:ind w:left="307" w:hanging="360"/>
      </w:pPr>
      <w:rPr>
        <w:rFonts w:ascii="Symbol" w:hAnsi="Symbol" w:hint="default"/>
      </w:rPr>
    </w:lvl>
    <w:lvl w:ilvl="1" w:tplc="08090003" w:tentative="1">
      <w:start w:val="1"/>
      <w:numFmt w:val="bullet"/>
      <w:lvlText w:val="o"/>
      <w:lvlJc w:val="left"/>
      <w:pPr>
        <w:ind w:left="1027" w:hanging="360"/>
      </w:pPr>
      <w:rPr>
        <w:rFonts w:ascii="Courier New" w:hAnsi="Courier New" w:cs="Courier New" w:hint="default"/>
      </w:rPr>
    </w:lvl>
    <w:lvl w:ilvl="2" w:tplc="08090005" w:tentative="1">
      <w:start w:val="1"/>
      <w:numFmt w:val="bullet"/>
      <w:lvlText w:val=""/>
      <w:lvlJc w:val="left"/>
      <w:pPr>
        <w:ind w:left="1747" w:hanging="360"/>
      </w:pPr>
      <w:rPr>
        <w:rFonts w:ascii="Wingdings" w:hAnsi="Wingdings" w:hint="default"/>
      </w:rPr>
    </w:lvl>
    <w:lvl w:ilvl="3" w:tplc="08090001" w:tentative="1">
      <w:start w:val="1"/>
      <w:numFmt w:val="bullet"/>
      <w:lvlText w:val=""/>
      <w:lvlJc w:val="left"/>
      <w:pPr>
        <w:ind w:left="2467" w:hanging="360"/>
      </w:pPr>
      <w:rPr>
        <w:rFonts w:ascii="Symbol" w:hAnsi="Symbol" w:hint="default"/>
      </w:rPr>
    </w:lvl>
    <w:lvl w:ilvl="4" w:tplc="08090003" w:tentative="1">
      <w:start w:val="1"/>
      <w:numFmt w:val="bullet"/>
      <w:lvlText w:val="o"/>
      <w:lvlJc w:val="left"/>
      <w:pPr>
        <w:ind w:left="3187" w:hanging="360"/>
      </w:pPr>
      <w:rPr>
        <w:rFonts w:ascii="Courier New" w:hAnsi="Courier New" w:cs="Courier New" w:hint="default"/>
      </w:rPr>
    </w:lvl>
    <w:lvl w:ilvl="5" w:tplc="08090005" w:tentative="1">
      <w:start w:val="1"/>
      <w:numFmt w:val="bullet"/>
      <w:lvlText w:val=""/>
      <w:lvlJc w:val="left"/>
      <w:pPr>
        <w:ind w:left="3907" w:hanging="360"/>
      </w:pPr>
      <w:rPr>
        <w:rFonts w:ascii="Wingdings" w:hAnsi="Wingdings" w:hint="default"/>
      </w:rPr>
    </w:lvl>
    <w:lvl w:ilvl="6" w:tplc="08090001" w:tentative="1">
      <w:start w:val="1"/>
      <w:numFmt w:val="bullet"/>
      <w:lvlText w:val=""/>
      <w:lvlJc w:val="left"/>
      <w:pPr>
        <w:ind w:left="4627" w:hanging="360"/>
      </w:pPr>
      <w:rPr>
        <w:rFonts w:ascii="Symbol" w:hAnsi="Symbol" w:hint="default"/>
      </w:rPr>
    </w:lvl>
    <w:lvl w:ilvl="7" w:tplc="08090003" w:tentative="1">
      <w:start w:val="1"/>
      <w:numFmt w:val="bullet"/>
      <w:lvlText w:val="o"/>
      <w:lvlJc w:val="left"/>
      <w:pPr>
        <w:ind w:left="5347" w:hanging="360"/>
      </w:pPr>
      <w:rPr>
        <w:rFonts w:ascii="Courier New" w:hAnsi="Courier New" w:cs="Courier New" w:hint="default"/>
      </w:rPr>
    </w:lvl>
    <w:lvl w:ilvl="8" w:tplc="08090005" w:tentative="1">
      <w:start w:val="1"/>
      <w:numFmt w:val="bullet"/>
      <w:lvlText w:val=""/>
      <w:lvlJc w:val="left"/>
      <w:pPr>
        <w:ind w:left="6067" w:hanging="360"/>
      </w:pPr>
      <w:rPr>
        <w:rFonts w:ascii="Wingdings" w:hAnsi="Wingdings" w:hint="default"/>
      </w:rPr>
    </w:lvl>
  </w:abstractNum>
  <w:abstractNum w:abstractNumId="1" w15:restartNumberingAfterBreak="0">
    <w:nsid w:val="07F14FB3"/>
    <w:multiLevelType w:val="hybridMultilevel"/>
    <w:tmpl w:val="9D729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C52E36"/>
    <w:multiLevelType w:val="multilevel"/>
    <w:tmpl w:val="20A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64B0D"/>
    <w:multiLevelType w:val="hybridMultilevel"/>
    <w:tmpl w:val="068A2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D3737"/>
    <w:multiLevelType w:val="hybridMultilevel"/>
    <w:tmpl w:val="DC2AC0BC"/>
    <w:lvl w:ilvl="0" w:tplc="0CD81E82">
      <w:start w:val="1"/>
      <w:numFmt w:val="decimal"/>
      <w:lvlText w:val="(%1)"/>
      <w:lvlJc w:val="left"/>
      <w:pPr>
        <w:ind w:left="1440" w:hanging="727"/>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5" w15:restartNumberingAfterBreak="0">
    <w:nsid w:val="0B376E66"/>
    <w:multiLevelType w:val="multilevel"/>
    <w:tmpl w:val="D9F06146"/>
    <w:lvl w:ilvl="0">
      <w:start w:val="1"/>
      <w:numFmt w:val="decimal"/>
      <w:pStyle w:val="Heading2"/>
      <w:lvlText w:val="%1."/>
      <w:lvlJc w:val="left"/>
      <w:pPr>
        <w:ind w:left="3620" w:hanging="360"/>
      </w:pPr>
      <w:rPr>
        <w:rFonts w:ascii="Arial Black" w:hAnsi="Arial Black" w:cs="Aria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B53121F"/>
    <w:multiLevelType w:val="hybridMultilevel"/>
    <w:tmpl w:val="DFDCB3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19F2E37"/>
    <w:multiLevelType w:val="multilevel"/>
    <w:tmpl w:val="4BAE9F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1C0FBB"/>
    <w:multiLevelType w:val="hybridMultilevel"/>
    <w:tmpl w:val="77CC2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5F743C"/>
    <w:multiLevelType w:val="multilevel"/>
    <w:tmpl w:val="DECC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B72EB"/>
    <w:multiLevelType w:val="hybridMultilevel"/>
    <w:tmpl w:val="0340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771C"/>
    <w:multiLevelType w:val="hybridMultilevel"/>
    <w:tmpl w:val="3E50D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677251"/>
    <w:multiLevelType w:val="hybridMultilevel"/>
    <w:tmpl w:val="822E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C4902"/>
    <w:multiLevelType w:val="hybridMultilevel"/>
    <w:tmpl w:val="D6B2175C"/>
    <w:lvl w:ilvl="0" w:tplc="F13892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B230AF"/>
    <w:multiLevelType w:val="hybridMultilevel"/>
    <w:tmpl w:val="9E1C2066"/>
    <w:lvl w:ilvl="0" w:tplc="520CFD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274D0B"/>
    <w:multiLevelType w:val="hybridMultilevel"/>
    <w:tmpl w:val="EACC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03F2F"/>
    <w:multiLevelType w:val="hybridMultilevel"/>
    <w:tmpl w:val="E07A4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396054"/>
    <w:multiLevelType w:val="hybridMultilevel"/>
    <w:tmpl w:val="6870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33970"/>
    <w:multiLevelType w:val="hybridMultilevel"/>
    <w:tmpl w:val="774C3BD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33516F8F"/>
    <w:multiLevelType w:val="hybridMultilevel"/>
    <w:tmpl w:val="3246278A"/>
    <w:lvl w:ilvl="0" w:tplc="08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6E82E42"/>
    <w:multiLevelType w:val="hybridMultilevel"/>
    <w:tmpl w:val="C90C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93CAC"/>
    <w:multiLevelType w:val="hybridMultilevel"/>
    <w:tmpl w:val="9B187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805C92"/>
    <w:multiLevelType w:val="hybridMultilevel"/>
    <w:tmpl w:val="2ED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D60B2"/>
    <w:multiLevelType w:val="hybridMultilevel"/>
    <w:tmpl w:val="9960A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B178A6"/>
    <w:multiLevelType w:val="hybridMultilevel"/>
    <w:tmpl w:val="8676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C5071"/>
    <w:multiLevelType w:val="hybridMultilevel"/>
    <w:tmpl w:val="9486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F700C"/>
    <w:multiLevelType w:val="multilevel"/>
    <w:tmpl w:val="95823652"/>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7316434"/>
    <w:multiLevelType w:val="hybridMultilevel"/>
    <w:tmpl w:val="F3FA60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9B84A4D"/>
    <w:multiLevelType w:val="hybridMultilevel"/>
    <w:tmpl w:val="81B4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A27B9"/>
    <w:multiLevelType w:val="hybridMultilevel"/>
    <w:tmpl w:val="55B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70838"/>
    <w:multiLevelType w:val="hybridMultilevel"/>
    <w:tmpl w:val="0D84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F70C6"/>
    <w:multiLevelType w:val="hybridMultilevel"/>
    <w:tmpl w:val="56047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3108BA"/>
    <w:multiLevelType w:val="hybridMultilevel"/>
    <w:tmpl w:val="EAB22CE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3" w15:restartNumberingAfterBreak="0">
    <w:nsid w:val="5E343DAE"/>
    <w:multiLevelType w:val="hybridMultilevel"/>
    <w:tmpl w:val="1E90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6B7EC3"/>
    <w:multiLevelType w:val="hybridMultilevel"/>
    <w:tmpl w:val="D58AB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1023C"/>
    <w:multiLevelType w:val="hybridMultilevel"/>
    <w:tmpl w:val="317EF584"/>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B0449D9"/>
    <w:multiLevelType w:val="multilevel"/>
    <w:tmpl w:val="AC4A23B8"/>
    <w:lvl w:ilvl="0">
      <w:start w:val="1"/>
      <w:numFmt w:val="decimal"/>
      <w:lvlText w:val="%1."/>
      <w:lvlJc w:val="left"/>
      <w:pPr>
        <w:ind w:left="360" w:hanging="360"/>
      </w:pPr>
      <w:rPr>
        <w:rFonts w:hint="default"/>
        <w:b/>
        <w:bCs/>
      </w:rPr>
    </w:lvl>
    <w:lvl w:ilvl="1">
      <w:start w:val="1"/>
      <w:numFmt w:val="decimal"/>
      <w:isLgl/>
      <w:lvlText w:val="%1.%2"/>
      <w:lvlJc w:val="left"/>
      <w:pPr>
        <w:ind w:left="366" w:hanging="36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D8F58B2"/>
    <w:multiLevelType w:val="hybridMultilevel"/>
    <w:tmpl w:val="FF0E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60B38"/>
    <w:multiLevelType w:val="hybridMultilevel"/>
    <w:tmpl w:val="1DC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D1451"/>
    <w:multiLevelType w:val="hybridMultilevel"/>
    <w:tmpl w:val="3948C87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0" w15:restartNumberingAfterBreak="0">
    <w:nsid w:val="76706729"/>
    <w:multiLevelType w:val="hybridMultilevel"/>
    <w:tmpl w:val="B5DEB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AF7B33"/>
    <w:multiLevelType w:val="hybridMultilevel"/>
    <w:tmpl w:val="3708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5252AB"/>
    <w:multiLevelType w:val="hybridMultilevel"/>
    <w:tmpl w:val="4C7C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039643">
    <w:abstractNumId w:val="5"/>
  </w:num>
  <w:num w:numId="2" w16cid:durableId="694573785">
    <w:abstractNumId w:val="11"/>
  </w:num>
  <w:num w:numId="3" w16cid:durableId="720130795">
    <w:abstractNumId w:val="39"/>
  </w:num>
  <w:num w:numId="4" w16cid:durableId="2018344300">
    <w:abstractNumId w:val="27"/>
  </w:num>
  <w:num w:numId="5" w16cid:durableId="1798638678">
    <w:abstractNumId w:val="3"/>
  </w:num>
  <w:num w:numId="6" w16cid:durableId="537359063">
    <w:abstractNumId w:val="21"/>
  </w:num>
  <w:num w:numId="7" w16cid:durableId="230428054">
    <w:abstractNumId w:val="40"/>
  </w:num>
  <w:num w:numId="8" w16cid:durableId="264852179">
    <w:abstractNumId w:val="31"/>
  </w:num>
  <w:num w:numId="9" w16cid:durableId="457651494">
    <w:abstractNumId w:val="4"/>
  </w:num>
  <w:num w:numId="10" w16cid:durableId="1354066465">
    <w:abstractNumId w:val="35"/>
  </w:num>
  <w:num w:numId="11" w16cid:durableId="1268077187">
    <w:abstractNumId w:val="32"/>
  </w:num>
  <w:num w:numId="12" w16cid:durableId="29305506">
    <w:abstractNumId w:val="1"/>
  </w:num>
  <w:num w:numId="13" w16cid:durableId="1635787977">
    <w:abstractNumId w:val="12"/>
  </w:num>
  <w:num w:numId="14" w16cid:durableId="41368621">
    <w:abstractNumId w:val="10"/>
  </w:num>
  <w:num w:numId="15" w16cid:durableId="190536567">
    <w:abstractNumId w:val="20"/>
  </w:num>
  <w:num w:numId="16" w16cid:durableId="665400544">
    <w:abstractNumId w:val="34"/>
  </w:num>
  <w:num w:numId="17" w16cid:durableId="342976163">
    <w:abstractNumId w:val="41"/>
  </w:num>
  <w:num w:numId="18" w16cid:durableId="961614469">
    <w:abstractNumId w:val="14"/>
  </w:num>
  <w:num w:numId="19" w16cid:durableId="476335077">
    <w:abstractNumId w:val="16"/>
  </w:num>
  <w:num w:numId="20" w16cid:durableId="1565600649">
    <w:abstractNumId w:val="36"/>
  </w:num>
  <w:num w:numId="21" w16cid:durableId="1961109826">
    <w:abstractNumId w:val="13"/>
  </w:num>
  <w:num w:numId="22" w16cid:durableId="2143770353">
    <w:abstractNumId w:val="30"/>
  </w:num>
  <w:num w:numId="23" w16cid:durableId="624771706">
    <w:abstractNumId w:val="0"/>
  </w:num>
  <w:num w:numId="24" w16cid:durableId="148134999">
    <w:abstractNumId w:val="42"/>
  </w:num>
  <w:num w:numId="25" w16cid:durableId="763917083">
    <w:abstractNumId w:val="15"/>
  </w:num>
  <w:num w:numId="26" w16cid:durableId="481771522">
    <w:abstractNumId w:val="25"/>
  </w:num>
  <w:num w:numId="27" w16cid:durableId="495388696">
    <w:abstractNumId w:val="7"/>
  </w:num>
  <w:num w:numId="28" w16cid:durableId="1063676938">
    <w:abstractNumId w:val="6"/>
  </w:num>
  <w:num w:numId="29" w16cid:durableId="447704489">
    <w:abstractNumId w:val="19"/>
  </w:num>
  <w:num w:numId="30" w16cid:durableId="836044447">
    <w:abstractNumId w:val="26"/>
  </w:num>
  <w:num w:numId="31" w16cid:durableId="1754163295">
    <w:abstractNumId w:val="22"/>
  </w:num>
  <w:num w:numId="32" w16cid:durableId="324938862">
    <w:abstractNumId w:val="17"/>
  </w:num>
  <w:num w:numId="33" w16cid:durableId="731929357">
    <w:abstractNumId w:val="28"/>
  </w:num>
  <w:num w:numId="34" w16cid:durableId="1598904579">
    <w:abstractNumId w:val="9"/>
  </w:num>
  <w:num w:numId="35" w16cid:durableId="2088964274">
    <w:abstractNumId w:val="18"/>
  </w:num>
  <w:num w:numId="36" w16cid:durableId="1588614280">
    <w:abstractNumId w:val="2"/>
  </w:num>
  <w:num w:numId="37" w16cid:durableId="511336239">
    <w:abstractNumId w:val="29"/>
  </w:num>
  <w:num w:numId="38" w16cid:durableId="1210799595">
    <w:abstractNumId w:val="37"/>
  </w:num>
  <w:num w:numId="39" w16cid:durableId="550767911">
    <w:abstractNumId w:val="24"/>
  </w:num>
  <w:num w:numId="40" w16cid:durableId="1303149608">
    <w:abstractNumId w:val="38"/>
  </w:num>
  <w:num w:numId="41" w16cid:durableId="977221550">
    <w:abstractNumId w:val="33"/>
  </w:num>
  <w:num w:numId="42" w16cid:durableId="1134524177">
    <w:abstractNumId w:val="8"/>
  </w:num>
  <w:num w:numId="43" w16cid:durableId="206051799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F1"/>
    <w:rsid w:val="00001BC3"/>
    <w:rsid w:val="0000232B"/>
    <w:rsid w:val="00006B8B"/>
    <w:rsid w:val="00006C7B"/>
    <w:rsid w:val="000074ED"/>
    <w:rsid w:val="00010269"/>
    <w:rsid w:val="00011042"/>
    <w:rsid w:val="00011BC6"/>
    <w:rsid w:val="0001218B"/>
    <w:rsid w:val="00012EA9"/>
    <w:rsid w:val="00014C58"/>
    <w:rsid w:val="000159B3"/>
    <w:rsid w:val="00020E9C"/>
    <w:rsid w:val="00023855"/>
    <w:rsid w:val="000253CC"/>
    <w:rsid w:val="00025681"/>
    <w:rsid w:val="0002612A"/>
    <w:rsid w:val="00026A90"/>
    <w:rsid w:val="000274FC"/>
    <w:rsid w:val="00030E33"/>
    <w:rsid w:val="00031D2C"/>
    <w:rsid w:val="00032C5F"/>
    <w:rsid w:val="0003390E"/>
    <w:rsid w:val="00033AC1"/>
    <w:rsid w:val="0003449E"/>
    <w:rsid w:val="000347BA"/>
    <w:rsid w:val="0003675B"/>
    <w:rsid w:val="000373C9"/>
    <w:rsid w:val="000401A0"/>
    <w:rsid w:val="0004163E"/>
    <w:rsid w:val="00043217"/>
    <w:rsid w:val="0004455A"/>
    <w:rsid w:val="000456CD"/>
    <w:rsid w:val="00047294"/>
    <w:rsid w:val="000501CB"/>
    <w:rsid w:val="00050BB7"/>
    <w:rsid w:val="0005364E"/>
    <w:rsid w:val="00055D3C"/>
    <w:rsid w:val="000568BF"/>
    <w:rsid w:val="0005743F"/>
    <w:rsid w:val="00061916"/>
    <w:rsid w:val="00061B1D"/>
    <w:rsid w:val="00062970"/>
    <w:rsid w:val="000631F1"/>
    <w:rsid w:val="00063C4F"/>
    <w:rsid w:val="00064099"/>
    <w:rsid w:val="000648D3"/>
    <w:rsid w:val="00064A65"/>
    <w:rsid w:val="0006637E"/>
    <w:rsid w:val="00066F8C"/>
    <w:rsid w:val="00067192"/>
    <w:rsid w:val="0006731B"/>
    <w:rsid w:val="000674CE"/>
    <w:rsid w:val="00070C82"/>
    <w:rsid w:val="000720DF"/>
    <w:rsid w:val="00074DFC"/>
    <w:rsid w:val="0007725C"/>
    <w:rsid w:val="00081C34"/>
    <w:rsid w:val="0008346F"/>
    <w:rsid w:val="00084B58"/>
    <w:rsid w:val="000912F7"/>
    <w:rsid w:val="0009273A"/>
    <w:rsid w:val="00093D56"/>
    <w:rsid w:val="00094DAB"/>
    <w:rsid w:val="00094F8C"/>
    <w:rsid w:val="00095AD9"/>
    <w:rsid w:val="00095BEB"/>
    <w:rsid w:val="000A2AD8"/>
    <w:rsid w:val="000A2E82"/>
    <w:rsid w:val="000A4562"/>
    <w:rsid w:val="000A48E7"/>
    <w:rsid w:val="000A4C7B"/>
    <w:rsid w:val="000A70BC"/>
    <w:rsid w:val="000B22F5"/>
    <w:rsid w:val="000B2716"/>
    <w:rsid w:val="000B499F"/>
    <w:rsid w:val="000B5925"/>
    <w:rsid w:val="000C0C49"/>
    <w:rsid w:val="000C18C9"/>
    <w:rsid w:val="000C2AFF"/>
    <w:rsid w:val="000C42E6"/>
    <w:rsid w:val="000C44DB"/>
    <w:rsid w:val="000C69EE"/>
    <w:rsid w:val="000D310F"/>
    <w:rsid w:val="000D4240"/>
    <w:rsid w:val="000D4356"/>
    <w:rsid w:val="000D649A"/>
    <w:rsid w:val="000E383B"/>
    <w:rsid w:val="000E49F5"/>
    <w:rsid w:val="000E4CA7"/>
    <w:rsid w:val="000E57D4"/>
    <w:rsid w:val="000E5A89"/>
    <w:rsid w:val="000E671B"/>
    <w:rsid w:val="000E6EBB"/>
    <w:rsid w:val="000F34A2"/>
    <w:rsid w:val="000F5977"/>
    <w:rsid w:val="000F6864"/>
    <w:rsid w:val="000F709F"/>
    <w:rsid w:val="000F78F4"/>
    <w:rsid w:val="000F7C05"/>
    <w:rsid w:val="001008A0"/>
    <w:rsid w:val="001010D1"/>
    <w:rsid w:val="00103C20"/>
    <w:rsid w:val="00104177"/>
    <w:rsid w:val="001048DE"/>
    <w:rsid w:val="00106711"/>
    <w:rsid w:val="00106F98"/>
    <w:rsid w:val="00107515"/>
    <w:rsid w:val="00110350"/>
    <w:rsid w:val="00110C7C"/>
    <w:rsid w:val="00117C20"/>
    <w:rsid w:val="00117F4C"/>
    <w:rsid w:val="0012023F"/>
    <w:rsid w:val="00124016"/>
    <w:rsid w:val="00125814"/>
    <w:rsid w:val="00125AB4"/>
    <w:rsid w:val="00126A18"/>
    <w:rsid w:val="00127E35"/>
    <w:rsid w:val="00127EB8"/>
    <w:rsid w:val="0013066A"/>
    <w:rsid w:val="00133AAF"/>
    <w:rsid w:val="00134D9C"/>
    <w:rsid w:val="00135517"/>
    <w:rsid w:val="0014571E"/>
    <w:rsid w:val="0014671A"/>
    <w:rsid w:val="00150002"/>
    <w:rsid w:val="0015207C"/>
    <w:rsid w:val="00154DEA"/>
    <w:rsid w:val="00155F1A"/>
    <w:rsid w:val="00157708"/>
    <w:rsid w:val="00157C20"/>
    <w:rsid w:val="00161187"/>
    <w:rsid w:val="00161FAE"/>
    <w:rsid w:val="00166CE2"/>
    <w:rsid w:val="00166F24"/>
    <w:rsid w:val="00167DEE"/>
    <w:rsid w:val="00171F34"/>
    <w:rsid w:val="001733F1"/>
    <w:rsid w:val="0017354C"/>
    <w:rsid w:val="001756AC"/>
    <w:rsid w:val="001761BF"/>
    <w:rsid w:val="00177243"/>
    <w:rsid w:val="00180336"/>
    <w:rsid w:val="00181D43"/>
    <w:rsid w:val="001838B3"/>
    <w:rsid w:val="001857AB"/>
    <w:rsid w:val="00190992"/>
    <w:rsid w:val="00190F89"/>
    <w:rsid w:val="001926E6"/>
    <w:rsid w:val="00192C36"/>
    <w:rsid w:val="00192C5A"/>
    <w:rsid w:val="00193464"/>
    <w:rsid w:val="00193BF1"/>
    <w:rsid w:val="001A1524"/>
    <w:rsid w:val="001A3508"/>
    <w:rsid w:val="001A3F6E"/>
    <w:rsid w:val="001A52C5"/>
    <w:rsid w:val="001B3BE4"/>
    <w:rsid w:val="001B47E5"/>
    <w:rsid w:val="001B4B63"/>
    <w:rsid w:val="001B5BB7"/>
    <w:rsid w:val="001B6BEC"/>
    <w:rsid w:val="001B71C0"/>
    <w:rsid w:val="001B75C5"/>
    <w:rsid w:val="001B777C"/>
    <w:rsid w:val="001C0803"/>
    <w:rsid w:val="001C0FBF"/>
    <w:rsid w:val="001C6019"/>
    <w:rsid w:val="001C691C"/>
    <w:rsid w:val="001C6B67"/>
    <w:rsid w:val="001C7EE0"/>
    <w:rsid w:val="001D0AD8"/>
    <w:rsid w:val="001D2F08"/>
    <w:rsid w:val="001D4B87"/>
    <w:rsid w:val="001D509E"/>
    <w:rsid w:val="001D6034"/>
    <w:rsid w:val="001D6E1A"/>
    <w:rsid w:val="001E0866"/>
    <w:rsid w:val="001E117C"/>
    <w:rsid w:val="001E191C"/>
    <w:rsid w:val="001E3778"/>
    <w:rsid w:val="001E56E5"/>
    <w:rsid w:val="001E64CB"/>
    <w:rsid w:val="001E72A6"/>
    <w:rsid w:val="001F0A06"/>
    <w:rsid w:val="001F0B1D"/>
    <w:rsid w:val="001F17B2"/>
    <w:rsid w:val="001F266E"/>
    <w:rsid w:val="001F35F4"/>
    <w:rsid w:val="001F3AA9"/>
    <w:rsid w:val="001F42C3"/>
    <w:rsid w:val="001F6191"/>
    <w:rsid w:val="001F6845"/>
    <w:rsid w:val="001F78A1"/>
    <w:rsid w:val="0020091A"/>
    <w:rsid w:val="002023B4"/>
    <w:rsid w:val="00203B33"/>
    <w:rsid w:val="00204D65"/>
    <w:rsid w:val="002063FC"/>
    <w:rsid w:val="0020656E"/>
    <w:rsid w:val="002075B0"/>
    <w:rsid w:val="00211B98"/>
    <w:rsid w:val="00211D6A"/>
    <w:rsid w:val="00213A61"/>
    <w:rsid w:val="00216494"/>
    <w:rsid w:val="00216F18"/>
    <w:rsid w:val="0022007C"/>
    <w:rsid w:val="002211AC"/>
    <w:rsid w:val="00221F5D"/>
    <w:rsid w:val="0022243A"/>
    <w:rsid w:val="00222586"/>
    <w:rsid w:val="00223C79"/>
    <w:rsid w:val="002244B6"/>
    <w:rsid w:val="00224619"/>
    <w:rsid w:val="002256BF"/>
    <w:rsid w:val="00226C63"/>
    <w:rsid w:val="00231D9B"/>
    <w:rsid w:val="002327FD"/>
    <w:rsid w:val="00232851"/>
    <w:rsid w:val="0023373B"/>
    <w:rsid w:val="00234B98"/>
    <w:rsid w:val="0024005E"/>
    <w:rsid w:val="002413F1"/>
    <w:rsid w:val="00243A16"/>
    <w:rsid w:val="00246300"/>
    <w:rsid w:val="00247131"/>
    <w:rsid w:val="002474A1"/>
    <w:rsid w:val="00250AFC"/>
    <w:rsid w:val="002526C1"/>
    <w:rsid w:val="00253617"/>
    <w:rsid w:val="00253D07"/>
    <w:rsid w:val="002542CC"/>
    <w:rsid w:val="00255EC7"/>
    <w:rsid w:val="00256B22"/>
    <w:rsid w:val="00257404"/>
    <w:rsid w:val="00260AB9"/>
    <w:rsid w:val="00261EB7"/>
    <w:rsid w:val="00266032"/>
    <w:rsid w:val="00270196"/>
    <w:rsid w:val="002708F4"/>
    <w:rsid w:val="00270A29"/>
    <w:rsid w:val="00270D8A"/>
    <w:rsid w:val="00274A6F"/>
    <w:rsid w:val="002766E4"/>
    <w:rsid w:val="00276D2A"/>
    <w:rsid w:val="00280420"/>
    <w:rsid w:val="002810F1"/>
    <w:rsid w:val="00281AF3"/>
    <w:rsid w:val="00283784"/>
    <w:rsid w:val="00284A4D"/>
    <w:rsid w:val="002851DC"/>
    <w:rsid w:val="0028582A"/>
    <w:rsid w:val="00285863"/>
    <w:rsid w:val="0028620A"/>
    <w:rsid w:val="002901C0"/>
    <w:rsid w:val="00290C32"/>
    <w:rsid w:val="0029693B"/>
    <w:rsid w:val="002A0913"/>
    <w:rsid w:val="002A0E68"/>
    <w:rsid w:val="002A0E83"/>
    <w:rsid w:val="002A19E8"/>
    <w:rsid w:val="002A4267"/>
    <w:rsid w:val="002A5F95"/>
    <w:rsid w:val="002A663F"/>
    <w:rsid w:val="002A7674"/>
    <w:rsid w:val="002A79C1"/>
    <w:rsid w:val="002B0FA6"/>
    <w:rsid w:val="002B261E"/>
    <w:rsid w:val="002B2829"/>
    <w:rsid w:val="002B2E9F"/>
    <w:rsid w:val="002B4C70"/>
    <w:rsid w:val="002B5E42"/>
    <w:rsid w:val="002B63BB"/>
    <w:rsid w:val="002B66EB"/>
    <w:rsid w:val="002B6865"/>
    <w:rsid w:val="002B7D47"/>
    <w:rsid w:val="002C21F0"/>
    <w:rsid w:val="002C2E89"/>
    <w:rsid w:val="002C3379"/>
    <w:rsid w:val="002C3DDD"/>
    <w:rsid w:val="002C5700"/>
    <w:rsid w:val="002C7655"/>
    <w:rsid w:val="002C78FA"/>
    <w:rsid w:val="002D0508"/>
    <w:rsid w:val="002D21CB"/>
    <w:rsid w:val="002D307D"/>
    <w:rsid w:val="002D585C"/>
    <w:rsid w:val="002D7A5D"/>
    <w:rsid w:val="002D7D4A"/>
    <w:rsid w:val="002E042A"/>
    <w:rsid w:val="002E0830"/>
    <w:rsid w:val="002E2A41"/>
    <w:rsid w:val="002E437D"/>
    <w:rsid w:val="002E5C5E"/>
    <w:rsid w:val="002E5C9D"/>
    <w:rsid w:val="002E689A"/>
    <w:rsid w:val="002F29C7"/>
    <w:rsid w:val="002F38EB"/>
    <w:rsid w:val="002F4CF0"/>
    <w:rsid w:val="002F5CEA"/>
    <w:rsid w:val="002F6640"/>
    <w:rsid w:val="00300676"/>
    <w:rsid w:val="003014B3"/>
    <w:rsid w:val="00301E25"/>
    <w:rsid w:val="003037CB"/>
    <w:rsid w:val="00303ED7"/>
    <w:rsid w:val="00304BC2"/>
    <w:rsid w:val="00304F04"/>
    <w:rsid w:val="003100F7"/>
    <w:rsid w:val="00311518"/>
    <w:rsid w:val="003142F0"/>
    <w:rsid w:val="0031449A"/>
    <w:rsid w:val="00314CE5"/>
    <w:rsid w:val="00316562"/>
    <w:rsid w:val="003210E7"/>
    <w:rsid w:val="00321A6F"/>
    <w:rsid w:val="00322529"/>
    <w:rsid w:val="003228CD"/>
    <w:rsid w:val="003240CE"/>
    <w:rsid w:val="0032529A"/>
    <w:rsid w:val="0032574A"/>
    <w:rsid w:val="00326519"/>
    <w:rsid w:val="003266FA"/>
    <w:rsid w:val="00327ACC"/>
    <w:rsid w:val="00330D2D"/>
    <w:rsid w:val="0034362B"/>
    <w:rsid w:val="003507C9"/>
    <w:rsid w:val="003512DC"/>
    <w:rsid w:val="00351846"/>
    <w:rsid w:val="003544C2"/>
    <w:rsid w:val="00354710"/>
    <w:rsid w:val="00360B34"/>
    <w:rsid w:val="00360D42"/>
    <w:rsid w:val="00360DA2"/>
    <w:rsid w:val="0036178D"/>
    <w:rsid w:val="00367791"/>
    <w:rsid w:val="0037157A"/>
    <w:rsid w:val="00371A92"/>
    <w:rsid w:val="003735F3"/>
    <w:rsid w:val="00373A59"/>
    <w:rsid w:val="00374AF6"/>
    <w:rsid w:val="00380D17"/>
    <w:rsid w:val="00381B25"/>
    <w:rsid w:val="00383141"/>
    <w:rsid w:val="003845CE"/>
    <w:rsid w:val="00384B1B"/>
    <w:rsid w:val="003858DF"/>
    <w:rsid w:val="00386A19"/>
    <w:rsid w:val="00386FAF"/>
    <w:rsid w:val="0038729C"/>
    <w:rsid w:val="00387F38"/>
    <w:rsid w:val="0039364C"/>
    <w:rsid w:val="00393B24"/>
    <w:rsid w:val="00395658"/>
    <w:rsid w:val="00397E9B"/>
    <w:rsid w:val="003A2695"/>
    <w:rsid w:val="003B0828"/>
    <w:rsid w:val="003B107D"/>
    <w:rsid w:val="003B2A89"/>
    <w:rsid w:val="003B2ACF"/>
    <w:rsid w:val="003B3E24"/>
    <w:rsid w:val="003B49D1"/>
    <w:rsid w:val="003B7E9A"/>
    <w:rsid w:val="003B7EF1"/>
    <w:rsid w:val="003C036C"/>
    <w:rsid w:val="003C1F55"/>
    <w:rsid w:val="003C4D31"/>
    <w:rsid w:val="003C4F35"/>
    <w:rsid w:val="003C5B48"/>
    <w:rsid w:val="003C62A6"/>
    <w:rsid w:val="003C7D18"/>
    <w:rsid w:val="003D0F15"/>
    <w:rsid w:val="003D2697"/>
    <w:rsid w:val="003D28B9"/>
    <w:rsid w:val="003D6517"/>
    <w:rsid w:val="003D6873"/>
    <w:rsid w:val="003E04F5"/>
    <w:rsid w:val="003E20C7"/>
    <w:rsid w:val="003E23C5"/>
    <w:rsid w:val="003E54C7"/>
    <w:rsid w:val="003E5D87"/>
    <w:rsid w:val="003E7666"/>
    <w:rsid w:val="003F0B71"/>
    <w:rsid w:val="003F27C0"/>
    <w:rsid w:val="003F2F2D"/>
    <w:rsid w:val="003F3132"/>
    <w:rsid w:val="003F3229"/>
    <w:rsid w:val="003F5B6D"/>
    <w:rsid w:val="004015DC"/>
    <w:rsid w:val="004058C2"/>
    <w:rsid w:val="00406D74"/>
    <w:rsid w:val="004074C0"/>
    <w:rsid w:val="00410A2B"/>
    <w:rsid w:val="0041158C"/>
    <w:rsid w:val="004116FF"/>
    <w:rsid w:val="00411FCB"/>
    <w:rsid w:val="00417CA2"/>
    <w:rsid w:val="00421323"/>
    <w:rsid w:val="0042171E"/>
    <w:rsid w:val="004219A3"/>
    <w:rsid w:val="00422DF1"/>
    <w:rsid w:val="00423D03"/>
    <w:rsid w:val="0042446C"/>
    <w:rsid w:val="00425C50"/>
    <w:rsid w:val="004265A3"/>
    <w:rsid w:val="004302F4"/>
    <w:rsid w:val="004353A3"/>
    <w:rsid w:val="004375C5"/>
    <w:rsid w:val="004404E2"/>
    <w:rsid w:val="00440B78"/>
    <w:rsid w:val="00442246"/>
    <w:rsid w:val="00442A62"/>
    <w:rsid w:val="0044481E"/>
    <w:rsid w:val="00445970"/>
    <w:rsid w:val="00445C84"/>
    <w:rsid w:val="00446056"/>
    <w:rsid w:val="0044625A"/>
    <w:rsid w:val="00446DCA"/>
    <w:rsid w:val="00451686"/>
    <w:rsid w:val="00452A0A"/>
    <w:rsid w:val="00452D9E"/>
    <w:rsid w:val="00452E2B"/>
    <w:rsid w:val="0045347B"/>
    <w:rsid w:val="00454871"/>
    <w:rsid w:val="00457544"/>
    <w:rsid w:val="00460B17"/>
    <w:rsid w:val="0046128F"/>
    <w:rsid w:val="004614F1"/>
    <w:rsid w:val="00461A52"/>
    <w:rsid w:val="004634B3"/>
    <w:rsid w:val="004656E4"/>
    <w:rsid w:val="00466218"/>
    <w:rsid w:val="004726A3"/>
    <w:rsid w:val="004727AA"/>
    <w:rsid w:val="004747B2"/>
    <w:rsid w:val="00480826"/>
    <w:rsid w:val="00482489"/>
    <w:rsid w:val="00483BA7"/>
    <w:rsid w:val="00485F68"/>
    <w:rsid w:val="004905C3"/>
    <w:rsid w:val="00492088"/>
    <w:rsid w:val="00492A25"/>
    <w:rsid w:val="004956E8"/>
    <w:rsid w:val="00496B60"/>
    <w:rsid w:val="0049725B"/>
    <w:rsid w:val="004A13A9"/>
    <w:rsid w:val="004A2469"/>
    <w:rsid w:val="004A3C40"/>
    <w:rsid w:val="004A7719"/>
    <w:rsid w:val="004B20D2"/>
    <w:rsid w:val="004B2352"/>
    <w:rsid w:val="004B2DF1"/>
    <w:rsid w:val="004B3387"/>
    <w:rsid w:val="004B39C5"/>
    <w:rsid w:val="004B42F5"/>
    <w:rsid w:val="004B43D1"/>
    <w:rsid w:val="004B495C"/>
    <w:rsid w:val="004B4B04"/>
    <w:rsid w:val="004B58BF"/>
    <w:rsid w:val="004B7881"/>
    <w:rsid w:val="004C1AE5"/>
    <w:rsid w:val="004C1D8B"/>
    <w:rsid w:val="004C2CAA"/>
    <w:rsid w:val="004C4699"/>
    <w:rsid w:val="004C4832"/>
    <w:rsid w:val="004C489E"/>
    <w:rsid w:val="004C4EE6"/>
    <w:rsid w:val="004C646F"/>
    <w:rsid w:val="004C67A6"/>
    <w:rsid w:val="004C7AD4"/>
    <w:rsid w:val="004D1234"/>
    <w:rsid w:val="004D153E"/>
    <w:rsid w:val="004D35A0"/>
    <w:rsid w:val="004D4891"/>
    <w:rsid w:val="004D5827"/>
    <w:rsid w:val="004D6B36"/>
    <w:rsid w:val="004D7870"/>
    <w:rsid w:val="004E0B5E"/>
    <w:rsid w:val="004E32C8"/>
    <w:rsid w:val="004E6230"/>
    <w:rsid w:val="004E6757"/>
    <w:rsid w:val="004E7E76"/>
    <w:rsid w:val="004F11F2"/>
    <w:rsid w:val="004F27EC"/>
    <w:rsid w:val="004F5133"/>
    <w:rsid w:val="004F60CC"/>
    <w:rsid w:val="004F6D9E"/>
    <w:rsid w:val="005019F4"/>
    <w:rsid w:val="005029EB"/>
    <w:rsid w:val="00502A0E"/>
    <w:rsid w:val="00504782"/>
    <w:rsid w:val="00504A3A"/>
    <w:rsid w:val="00504BB4"/>
    <w:rsid w:val="00506AC3"/>
    <w:rsid w:val="00506AE9"/>
    <w:rsid w:val="00512460"/>
    <w:rsid w:val="0051405B"/>
    <w:rsid w:val="005149A8"/>
    <w:rsid w:val="005167E2"/>
    <w:rsid w:val="00521EDB"/>
    <w:rsid w:val="00523E24"/>
    <w:rsid w:val="00524684"/>
    <w:rsid w:val="0052571F"/>
    <w:rsid w:val="005263ED"/>
    <w:rsid w:val="0052767C"/>
    <w:rsid w:val="00530511"/>
    <w:rsid w:val="00535855"/>
    <w:rsid w:val="005374F2"/>
    <w:rsid w:val="00542A33"/>
    <w:rsid w:val="00542C0F"/>
    <w:rsid w:val="00543D1A"/>
    <w:rsid w:val="00543E79"/>
    <w:rsid w:val="00544C0B"/>
    <w:rsid w:val="0055034A"/>
    <w:rsid w:val="00552002"/>
    <w:rsid w:val="005525FD"/>
    <w:rsid w:val="0055262C"/>
    <w:rsid w:val="0055340A"/>
    <w:rsid w:val="00553D9A"/>
    <w:rsid w:val="0055475C"/>
    <w:rsid w:val="00554AD2"/>
    <w:rsid w:val="00555F3A"/>
    <w:rsid w:val="0055616C"/>
    <w:rsid w:val="005566A3"/>
    <w:rsid w:val="00556BC4"/>
    <w:rsid w:val="00557C65"/>
    <w:rsid w:val="005627CF"/>
    <w:rsid w:val="00562E1E"/>
    <w:rsid w:val="0057584B"/>
    <w:rsid w:val="0057656C"/>
    <w:rsid w:val="00576ADA"/>
    <w:rsid w:val="005815E8"/>
    <w:rsid w:val="005831C3"/>
    <w:rsid w:val="005834C6"/>
    <w:rsid w:val="005837B6"/>
    <w:rsid w:val="005859E3"/>
    <w:rsid w:val="005912C6"/>
    <w:rsid w:val="00593959"/>
    <w:rsid w:val="00594307"/>
    <w:rsid w:val="00594F4C"/>
    <w:rsid w:val="005958C7"/>
    <w:rsid w:val="00596717"/>
    <w:rsid w:val="00597940"/>
    <w:rsid w:val="005A086C"/>
    <w:rsid w:val="005A21E4"/>
    <w:rsid w:val="005A2349"/>
    <w:rsid w:val="005A41ED"/>
    <w:rsid w:val="005A6EA6"/>
    <w:rsid w:val="005A7798"/>
    <w:rsid w:val="005B24D8"/>
    <w:rsid w:val="005B3788"/>
    <w:rsid w:val="005B4F2C"/>
    <w:rsid w:val="005B63F6"/>
    <w:rsid w:val="005B69F7"/>
    <w:rsid w:val="005B6A79"/>
    <w:rsid w:val="005C30A1"/>
    <w:rsid w:val="005C38C7"/>
    <w:rsid w:val="005C659D"/>
    <w:rsid w:val="005C7DEE"/>
    <w:rsid w:val="005C7E1E"/>
    <w:rsid w:val="005D000D"/>
    <w:rsid w:val="005D2127"/>
    <w:rsid w:val="005D3BC7"/>
    <w:rsid w:val="005D5A08"/>
    <w:rsid w:val="005E02F9"/>
    <w:rsid w:val="005E364E"/>
    <w:rsid w:val="005E3806"/>
    <w:rsid w:val="005E3B4B"/>
    <w:rsid w:val="005E43FC"/>
    <w:rsid w:val="005E67EE"/>
    <w:rsid w:val="005F174D"/>
    <w:rsid w:val="005F2C20"/>
    <w:rsid w:val="005F2FAB"/>
    <w:rsid w:val="005F75B8"/>
    <w:rsid w:val="005F7D10"/>
    <w:rsid w:val="006038B6"/>
    <w:rsid w:val="00605A59"/>
    <w:rsid w:val="00607E8F"/>
    <w:rsid w:val="00611111"/>
    <w:rsid w:val="00614BB4"/>
    <w:rsid w:val="0061662E"/>
    <w:rsid w:val="006174DD"/>
    <w:rsid w:val="00620627"/>
    <w:rsid w:val="006214D3"/>
    <w:rsid w:val="006217C4"/>
    <w:rsid w:val="00621E69"/>
    <w:rsid w:val="00623C30"/>
    <w:rsid w:val="00624FAF"/>
    <w:rsid w:val="00625A4D"/>
    <w:rsid w:val="0062672E"/>
    <w:rsid w:val="00627018"/>
    <w:rsid w:val="00627890"/>
    <w:rsid w:val="00627E63"/>
    <w:rsid w:val="0063150C"/>
    <w:rsid w:val="0063426F"/>
    <w:rsid w:val="0063474F"/>
    <w:rsid w:val="00634E2B"/>
    <w:rsid w:val="00636269"/>
    <w:rsid w:val="006406BC"/>
    <w:rsid w:val="006407E0"/>
    <w:rsid w:val="0064325C"/>
    <w:rsid w:val="006439B4"/>
    <w:rsid w:val="00644660"/>
    <w:rsid w:val="00645898"/>
    <w:rsid w:val="00645C8C"/>
    <w:rsid w:val="00647198"/>
    <w:rsid w:val="00651DB7"/>
    <w:rsid w:val="00653885"/>
    <w:rsid w:val="00654903"/>
    <w:rsid w:val="00654B43"/>
    <w:rsid w:val="00655AA0"/>
    <w:rsid w:val="00656040"/>
    <w:rsid w:val="006562E8"/>
    <w:rsid w:val="0065688C"/>
    <w:rsid w:val="0065733F"/>
    <w:rsid w:val="00660C77"/>
    <w:rsid w:val="00661002"/>
    <w:rsid w:val="00661C58"/>
    <w:rsid w:val="00664531"/>
    <w:rsid w:val="00664CC0"/>
    <w:rsid w:val="00672B52"/>
    <w:rsid w:val="006738F9"/>
    <w:rsid w:val="006739F2"/>
    <w:rsid w:val="0067420B"/>
    <w:rsid w:val="006752ED"/>
    <w:rsid w:val="00684855"/>
    <w:rsid w:val="00686C3A"/>
    <w:rsid w:val="00687FA4"/>
    <w:rsid w:val="00690A71"/>
    <w:rsid w:val="006918F8"/>
    <w:rsid w:val="00692CF4"/>
    <w:rsid w:val="0069334C"/>
    <w:rsid w:val="00693B18"/>
    <w:rsid w:val="00695830"/>
    <w:rsid w:val="006978C7"/>
    <w:rsid w:val="00697A49"/>
    <w:rsid w:val="006A0817"/>
    <w:rsid w:val="006A15F4"/>
    <w:rsid w:val="006A27A4"/>
    <w:rsid w:val="006A61C1"/>
    <w:rsid w:val="006A6F1D"/>
    <w:rsid w:val="006A76A2"/>
    <w:rsid w:val="006B0797"/>
    <w:rsid w:val="006B13CE"/>
    <w:rsid w:val="006B1B0B"/>
    <w:rsid w:val="006B207A"/>
    <w:rsid w:val="006B299E"/>
    <w:rsid w:val="006B2B67"/>
    <w:rsid w:val="006B39C8"/>
    <w:rsid w:val="006B5A85"/>
    <w:rsid w:val="006B5F2A"/>
    <w:rsid w:val="006B7139"/>
    <w:rsid w:val="006C09F1"/>
    <w:rsid w:val="006C17F8"/>
    <w:rsid w:val="006C2A9C"/>
    <w:rsid w:val="006C2E37"/>
    <w:rsid w:val="006C6EA5"/>
    <w:rsid w:val="006D4CFE"/>
    <w:rsid w:val="006D7225"/>
    <w:rsid w:val="006E16F7"/>
    <w:rsid w:val="006E2DFD"/>
    <w:rsid w:val="006E5848"/>
    <w:rsid w:val="006E73D3"/>
    <w:rsid w:val="006E7516"/>
    <w:rsid w:val="006F0D02"/>
    <w:rsid w:val="006F0D07"/>
    <w:rsid w:val="006F256B"/>
    <w:rsid w:val="006F4956"/>
    <w:rsid w:val="006F5466"/>
    <w:rsid w:val="006F6EF7"/>
    <w:rsid w:val="00703098"/>
    <w:rsid w:val="0070353F"/>
    <w:rsid w:val="00710B7E"/>
    <w:rsid w:val="00711449"/>
    <w:rsid w:val="00712FF6"/>
    <w:rsid w:val="007136A1"/>
    <w:rsid w:val="0071379F"/>
    <w:rsid w:val="00715FB7"/>
    <w:rsid w:val="0071614E"/>
    <w:rsid w:val="00716919"/>
    <w:rsid w:val="00717072"/>
    <w:rsid w:val="007201B4"/>
    <w:rsid w:val="007217EA"/>
    <w:rsid w:val="00721E4B"/>
    <w:rsid w:val="00723AEC"/>
    <w:rsid w:val="00724CB6"/>
    <w:rsid w:val="00726600"/>
    <w:rsid w:val="00735264"/>
    <w:rsid w:val="00736AC1"/>
    <w:rsid w:val="00736E20"/>
    <w:rsid w:val="007372E4"/>
    <w:rsid w:val="007378AD"/>
    <w:rsid w:val="007421FB"/>
    <w:rsid w:val="007424C8"/>
    <w:rsid w:val="0074355C"/>
    <w:rsid w:val="007435A5"/>
    <w:rsid w:val="0074408C"/>
    <w:rsid w:val="007446AD"/>
    <w:rsid w:val="007448D8"/>
    <w:rsid w:val="00745EFF"/>
    <w:rsid w:val="00746E63"/>
    <w:rsid w:val="007477B4"/>
    <w:rsid w:val="00756D7F"/>
    <w:rsid w:val="007574AC"/>
    <w:rsid w:val="00760405"/>
    <w:rsid w:val="00760E01"/>
    <w:rsid w:val="00761574"/>
    <w:rsid w:val="00762B7E"/>
    <w:rsid w:val="00763DA3"/>
    <w:rsid w:val="00763EC6"/>
    <w:rsid w:val="0076527E"/>
    <w:rsid w:val="007653D9"/>
    <w:rsid w:val="00766961"/>
    <w:rsid w:val="00770AF4"/>
    <w:rsid w:val="00771BD9"/>
    <w:rsid w:val="00776D0A"/>
    <w:rsid w:val="00780C2A"/>
    <w:rsid w:val="00781258"/>
    <w:rsid w:val="00781E57"/>
    <w:rsid w:val="00782782"/>
    <w:rsid w:val="00783352"/>
    <w:rsid w:val="00787226"/>
    <w:rsid w:val="00795973"/>
    <w:rsid w:val="007964AA"/>
    <w:rsid w:val="0079766A"/>
    <w:rsid w:val="007A0AF5"/>
    <w:rsid w:val="007B0C6A"/>
    <w:rsid w:val="007B3D36"/>
    <w:rsid w:val="007B54E1"/>
    <w:rsid w:val="007B722E"/>
    <w:rsid w:val="007B7A20"/>
    <w:rsid w:val="007C1BBB"/>
    <w:rsid w:val="007C3294"/>
    <w:rsid w:val="007C5687"/>
    <w:rsid w:val="007C598C"/>
    <w:rsid w:val="007D1DB3"/>
    <w:rsid w:val="007D1F93"/>
    <w:rsid w:val="007D2B09"/>
    <w:rsid w:val="007D2B6A"/>
    <w:rsid w:val="007D3FE3"/>
    <w:rsid w:val="007D46E4"/>
    <w:rsid w:val="007D5816"/>
    <w:rsid w:val="007D6E73"/>
    <w:rsid w:val="007D727E"/>
    <w:rsid w:val="007D72FE"/>
    <w:rsid w:val="007D7729"/>
    <w:rsid w:val="007E1929"/>
    <w:rsid w:val="007E20EA"/>
    <w:rsid w:val="007E21E1"/>
    <w:rsid w:val="007E247D"/>
    <w:rsid w:val="007E2F57"/>
    <w:rsid w:val="007E33C5"/>
    <w:rsid w:val="007E3EA2"/>
    <w:rsid w:val="007E42FF"/>
    <w:rsid w:val="007E4BD0"/>
    <w:rsid w:val="007E5A82"/>
    <w:rsid w:val="007E603A"/>
    <w:rsid w:val="007F013D"/>
    <w:rsid w:val="007F1498"/>
    <w:rsid w:val="007F3081"/>
    <w:rsid w:val="007F4F09"/>
    <w:rsid w:val="007F4FB4"/>
    <w:rsid w:val="007F5C6F"/>
    <w:rsid w:val="007F69E7"/>
    <w:rsid w:val="007F73BE"/>
    <w:rsid w:val="007F74B1"/>
    <w:rsid w:val="007F754A"/>
    <w:rsid w:val="007F77F2"/>
    <w:rsid w:val="007F7FC0"/>
    <w:rsid w:val="008029BE"/>
    <w:rsid w:val="00803E6A"/>
    <w:rsid w:val="00804FFE"/>
    <w:rsid w:val="00806A9B"/>
    <w:rsid w:val="008102D3"/>
    <w:rsid w:val="008104FF"/>
    <w:rsid w:val="0081245C"/>
    <w:rsid w:val="00812988"/>
    <w:rsid w:val="008147D6"/>
    <w:rsid w:val="00815F63"/>
    <w:rsid w:val="008166BC"/>
    <w:rsid w:val="008176B0"/>
    <w:rsid w:val="00822964"/>
    <w:rsid w:val="00824DFD"/>
    <w:rsid w:val="00824E86"/>
    <w:rsid w:val="00827611"/>
    <w:rsid w:val="00830D30"/>
    <w:rsid w:val="0083283F"/>
    <w:rsid w:val="00832DA8"/>
    <w:rsid w:val="00833A54"/>
    <w:rsid w:val="008349D0"/>
    <w:rsid w:val="00834B40"/>
    <w:rsid w:val="00834DA9"/>
    <w:rsid w:val="00835934"/>
    <w:rsid w:val="00836835"/>
    <w:rsid w:val="00836D25"/>
    <w:rsid w:val="008373DA"/>
    <w:rsid w:val="0084049A"/>
    <w:rsid w:val="00841CF8"/>
    <w:rsid w:val="0084405D"/>
    <w:rsid w:val="00846DEA"/>
    <w:rsid w:val="00847A1B"/>
    <w:rsid w:val="00850D96"/>
    <w:rsid w:val="00851E50"/>
    <w:rsid w:val="0085264F"/>
    <w:rsid w:val="00852F34"/>
    <w:rsid w:val="00853EC7"/>
    <w:rsid w:val="00854518"/>
    <w:rsid w:val="00856426"/>
    <w:rsid w:val="00856836"/>
    <w:rsid w:val="00857025"/>
    <w:rsid w:val="0086065D"/>
    <w:rsid w:val="008626E7"/>
    <w:rsid w:val="00863B27"/>
    <w:rsid w:val="00863F00"/>
    <w:rsid w:val="00866335"/>
    <w:rsid w:val="008742B0"/>
    <w:rsid w:val="00874581"/>
    <w:rsid w:val="008748DC"/>
    <w:rsid w:val="008755F7"/>
    <w:rsid w:val="008764F1"/>
    <w:rsid w:val="00877560"/>
    <w:rsid w:val="0088038F"/>
    <w:rsid w:val="00881527"/>
    <w:rsid w:val="008817BE"/>
    <w:rsid w:val="00882EED"/>
    <w:rsid w:val="008832DF"/>
    <w:rsid w:val="008854A8"/>
    <w:rsid w:val="00885BE2"/>
    <w:rsid w:val="00887155"/>
    <w:rsid w:val="00890482"/>
    <w:rsid w:val="008917D8"/>
    <w:rsid w:val="008927DE"/>
    <w:rsid w:val="0089352B"/>
    <w:rsid w:val="008946A1"/>
    <w:rsid w:val="00894FC2"/>
    <w:rsid w:val="00896AF8"/>
    <w:rsid w:val="00897BBC"/>
    <w:rsid w:val="00897FDC"/>
    <w:rsid w:val="008A0AF1"/>
    <w:rsid w:val="008A0D0E"/>
    <w:rsid w:val="008A14F7"/>
    <w:rsid w:val="008A1E42"/>
    <w:rsid w:val="008A2609"/>
    <w:rsid w:val="008A28C3"/>
    <w:rsid w:val="008A3E29"/>
    <w:rsid w:val="008A4BCB"/>
    <w:rsid w:val="008A6FA4"/>
    <w:rsid w:val="008A7CD6"/>
    <w:rsid w:val="008A7E06"/>
    <w:rsid w:val="008B391B"/>
    <w:rsid w:val="008B453B"/>
    <w:rsid w:val="008B523C"/>
    <w:rsid w:val="008B6B95"/>
    <w:rsid w:val="008B77D5"/>
    <w:rsid w:val="008B7A16"/>
    <w:rsid w:val="008C1742"/>
    <w:rsid w:val="008C25CE"/>
    <w:rsid w:val="008C33E8"/>
    <w:rsid w:val="008C5247"/>
    <w:rsid w:val="008C5C33"/>
    <w:rsid w:val="008C637F"/>
    <w:rsid w:val="008C6A02"/>
    <w:rsid w:val="008C7C18"/>
    <w:rsid w:val="008D0E4F"/>
    <w:rsid w:val="008D22D4"/>
    <w:rsid w:val="008D4E80"/>
    <w:rsid w:val="008D50D7"/>
    <w:rsid w:val="008D6550"/>
    <w:rsid w:val="008D6A50"/>
    <w:rsid w:val="008E1174"/>
    <w:rsid w:val="008E11C8"/>
    <w:rsid w:val="008E2E99"/>
    <w:rsid w:val="008E3A1E"/>
    <w:rsid w:val="008E5651"/>
    <w:rsid w:val="008E5AA3"/>
    <w:rsid w:val="008E7D27"/>
    <w:rsid w:val="008F1A85"/>
    <w:rsid w:val="008F1E89"/>
    <w:rsid w:val="008F2061"/>
    <w:rsid w:val="008F42A6"/>
    <w:rsid w:val="008F51CD"/>
    <w:rsid w:val="008F64B1"/>
    <w:rsid w:val="008F64DF"/>
    <w:rsid w:val="008F7C8F"/>
    <w:rsid w:val="00900565"/>
    <w:rsid w:val="00900686"/>
    <w:rsid w:val="00900A28"/>
    <w:rsid w:val="00900C96"/>
    <w:rsid w:val="00900DBD"/>
    <w:rsid w:val="00901130"/>
    <w:rsid w:val="009052BA"/>
    <w:rsid w:val="009064B9"/>
    <w:rsid w:val="00906507"/>
    <w:rsid w:val="0091299D"/>
    <w:rsid w:val="009129F4"/>
    <w:rsid w:val="00914B65"/>
    <w:rsid w:val="00915065"/>
    <w:rsid w:val="00915A1A"/>
    <w:rsid w:val="00916100"/>
    <w:rsid w:val="0091794C"/>
    <w:rsid w:val="00921771"/>
    <w:rsid w:val="00922A18"/>
    <w:rsid w:val="00922B1E"/>
    <w:rsid w:val="00923AFC"/>
    <w:rsid w:val="00924070"/>
    <w:rsid w:val="0092486D"/>
    <w:rsid w:val="009252A4"/>
    <w:rsid w:val="00925799"/>
    <w:rsid w:val="0092611C"/>
    <w:rsid w:val="0092769A"/>
    <w:rsid w:val="00934AD3"/>
    <w:rsid w:val="00935676"/>
    <w:rsid w:val="00935C4B"/>
    <w:rsid w:val="00937B41"/>
    <w:rsid w:val="009403EC"/>
    <w:rsid w:val="009417B5"/>
    <w:rsid w:val="00945C34"/>
    <w:rsid w:val="0094661C"/>
    <w:rsid w:val="0094703D"/>
    <w:rsid w:val="009476C4"/>
    <w:rsid w:val="00950D71"/>
    <w:rsid w:val="009543DC"/>
    <w:rsid w:val="009556FF"/>
    <w:rsid w:val="00956ADC"/>
    <w:rsid w:val="00956D3E"/>
    <w:rsid w:val="009573FE"/>
    <w:rsid w:val="0096105D"/>
    <w:rsid w:val="00963B35"/>
    <w:rsid w:val="0096520C"/>
    <w:rsid w:val="009706D2"/>
    <w:rsid w:val="00970F17"/>
    <w:rsid w:val="00971055"/>
    <w:rsid w:val="00975076"/>
    <w:rsid w:val="00976DCB"/>
    <w:rsid w:val="009772D8"/>
    <w:rsid w:val="00977D25"/>
    <w:rsid w:val="00980008"/>
    <w:rsid w:val="009811FA"/>
    <w:rsid w:val="009822A6"/>
    <w:rsid w:val="009853A3"/>
    <w:rsid w:val="00986C3C"/>
    <w:rsid w:val="00986DCD"/>
    <w:rsid w:val="0098744F"/>
    <w:rsid w:val="009875F9"/>
    <w:rsid w:val="00990455"/>
    <w:rsid w:val="00991EEE"/>
    <w:rsid w:val="00992193"/>
    <w:rsid w:val="0099253B"/>
    <w:rsid w:val="00992838"/>
    <w:rsid w:val="00994FFF"/>
    <w:rsid w:val="00996B27"/>
    <w:rsid w:val="009974B6"/>
    <w:rsid w:val="009A0525"/>
    <w:rsid w:val="009A14A0"/>
    <w:rsid w:val="009A2B32"/>
    <w:rsid w:val="009A30B3"/>
    <w:rsid w:val="009A4261"/>
    <w:rsid w:val="009A450D"/>
    <w:rsid w:val="009A55FA"/>
    <w:rsid w:val="009A6FAA"/>
    <w:rsid w:val="009A7AF8"/>
    <w:rsid w:val="009B1207"/>
    <w:rsid w:val="009B25E1"/>
    <w:rsid w:val="009B43A2"/>
    <w:rsid w:val="009B61B9"/>
    <w:rsid w:val="009C0638"/>
    <w:rsid w:val="009C12B0"/>
    <w:rsid w:val="009C2625"/>
    <w:rsid w:val="009C3076"/>
    <w:rsid w:val="009C37F8"/>
    <w:rsid w:val="009C5252"/>
    <w:rsid w:val="009C5269"/>
    <w:rsid w:val="009C6167"/>
    <w:rsid w:val="009D0BC7"/>
    <w:rsid w:val="009D0D8C"/>
    <w:rsid w:val="009D4386"/>
    <w:rsid w:val="009D6E3F"/>
    <w:rsid w:val="009D7513"/>
    <w:rsid w:val="009E267C"/>
    <w:rsid w:val="009E386C"/>
    <w:rsid w:val="009E66B7"/>
    <w:rsid w:val="009E6C6B"/>
    <w:rsid w:val="009E75D1"/>
    <w:rsid w:val="009F0517"/>
    <w:rsid w:val="009F1F27"/>
    <w:rsid w:val="009F2770"/>
    <w:rsid w:val="009F2A92"/>
    <w:rsid w:val="009F3C97"/>
    <w:rsid w:val="00A0184C"/>
    <w:rsid w:val="00A0186F"/>
    <w:rsid w:val="00A02728"/>
    <w:rsid w:val="00A03129"/>
    <w:rsid w:val="00A0312A"/>
    <w:rsid w:val="00A064ED"/>
    <w:rsid w:val="00A065CA"/>
    <w:rsid w:val="00A074FB"/>
    <w:rsid w:val="00A120B6"/>
    <w:rsid w:val="00A12A40"/>
    <w:rsid w:val="00A134EA"/>
    <w:rsid w:val="00A152B1"/>
    <w:rsid w:val="00A15F10"/>
    <w:rsid w:val="00A20D0E"/>
    <w:rsid w:val="00A234A3"/>
    <w:rsid w:val="00A237D0"/>
    <w:rsid w:val="00A2444C"/>
    <w:rsid w:val="00A26482"/>
    <w:rsid w:val="00A32DA2"/>
    <w:rsid w:val="00A343D5"/>
    <w:rsid w:val="00A34409"/>
    <w:rsid w:val="00A3565E"/>
    <w:rsid w:val="00A35F22"/>
    <w:rsid w:val="00A36AF2"/>
    <w:rsid w:val="00A36D94"/>
    <w:rsid w:val="00A42A21"/>
    <w:rsid w:val="00A43A81"/>
    <w:rsid w:val="00A43FCF"/>
    <w:rsid w:val="00A446CD"/>
    <w:rsid w:val="00A461C5"/>
    <w:rsid w:val="00A469E9"/>
    <w:rsid w:val="00A5051D"/>
    <w:rsid w:val="00A50BE2"/>
    <w:rsid w:val="00A5241C"/>
    <w:rsid w:val="00A52A51"/>
    <w:rsid w:val="00A552A4"/>
    <w:rsid w:val="00A555AC"/>
    <w:rsid w:val="00A56BEF"/>
    <w:rsid w:val="00A60626"/>
    <w:rsid w:val="00A61236"/>
    <w:rsid w:val="00A63C03"/>
    <w:rsid w:val="00A649BC"/>
    <w:rsid w:val="00A66576"/>
    <w:rsid w:val="00A6665E"/>
    <w:rsid w:val="00A668D1"/>
    <w:rsid w:val="00A66B73"/>
    <w:rsid w:val="00A7090F"/>
    <w:rsid w:val="00A712E1"/>
    <w:rsid w:val="00A766CD"/>
    <w:rsid w:val="00A76703"/>
    <w:rsid w:val="00A76A3C"/>
    <w:rsid w:val="00A81379"/>
    <w:rsid w:val="00A84E50"/>
    <w:rsid w:val="00A938CB"/>
    <w:rsid w:val="00A94259"/>
    <w:rsid w:val="00A952B5"/>
    <w:rsid w:val="00A973A3"/>
    <w:rsid w:val="00AA0E31"/>
    <w:rsid w:val="00AA15AA"/>
    <w:rsid w:val="00AA1D35"/>
    <w:rsid w:val="00AA2006"/>
    <w:rsid w:val="00AA261F"/>
    <w:rsid w:val="00AA284B"/>
    <w:rsid w:val="00AA2AB2"/>
    <w:rsid w:val="00AA4A89"/>
    <w:rsid w:val="00AA5D6C"/>
    <w:rsid w:val="00AA5EF1"/>
    <w:rsid w:val="00AA6A07"/>
    <w:rsid w:val="00AA7E78"/>
    <w:rsid w:val="00AB1408"/>
    <w:rsid w:val="00AB18CB"/>
    <w:rsid w:val="00AB20A1"/>
    <w:rsid w:val="00AB2C7B"/>
    <w:rsid w:val="00AB2EBE"/>
    <w:rsid w:val="00AB304D"/>
    <w:rsid w:val="00AB60F0"/>
    <w:rsid w:val="00AC1361"/>
    <w:rsid w:val="00AC199B"/>
    <w:rsid w:val="00AC29FB"/>
    <w:rsid w:val="00AC3559"/>
    <w:rsid w:val="00AC3701"/>
    <w:rsid w:val="00AC4355"/>
    <w:rsid w:val="00AC5750"/>
    <w:rsid w:val="00AC5F1C"/>
    <w:rsid w:val="00AC633C"/>
    <w:rsid w:val="00AC6918"/>
    <w:rsid w:val="00AC69C3"/>
    <w:rsid w:val="00AD2858"/>
    <w:rsid w:val="00AD5518"/>
    <w:rsid w:val="00AD59BE"/>
    <w:rsid w:val="00AD5B88"/>
    <w:rsid w:val="00AD632E"/>
    <w:rsid w:val="00AE00C3"/>
    <w:rsid w:val="00AE09A9"/>
    <w:rsid w:val="00AE129D"/>
    <w:rsid w:val="00AE19FA"/>
    <w:rsid w:val="00AE1DC3"/>
    <w:rsid w:val="00AE1FBA"/>
    <w:rsid w:val="00AE2292"/>
    <w:rsid w:val="00AE25AA"/>
    <w:rsid w:val="00AE2DA8"/>
    <w:rsid w:val="00AE401C"/>
    <w:rsid w:val="00AE5CF7"/>
    <w:rsid w:val="00AE6A8C"/>
    <w:rsid w:val="00AE6CC0"/>
    <w:rsid w:val="00AE7461"/>
    <w:rsid w:val="00AE7BBA"/>
    <w:rsid w:val="00AF3061"/>
    <w:rsid w:val="00AF46E4"/>
    <w:rsid w:val="00AF4D08"/>
    <w:rsid w:val="00AF5529"/>
    <w:rsid w:val="00B03660"/>
    <w:rsid w:val="00B04A3A"/>
    <w:rsid w:val="00B057D4"/>
    <w:rsid w:val="00B065CC"/>
    <w:rsid w:val="00B118A6"/>
    <w:rsid w:val="00B12A19"/>
    <w:rsid w:val="00B13C8A"/>
    <w:rsid w:val="00B148DC"/>
    <w:rsid w:val="00B16D80"/>
    <w:rsid w:val="00B17C87"/>
    <w:rsid w:val="00B20D80"/>
    <w:rsid w:val="00B21869"/>
    <w:rsid w:val="00B229F1"/>
    <w:rsid w:val="00B24FB2"/>
    <w:rsid w:val="00B25CB0"/>
    <w:rsid w:val="00B26458"/>
    <w:rsid w:val="00B275EC"/>
    <w:rsid w:val="00B305C4"/>
    <w:rsid w:val="00B315CA"/>
    <w:rsid w:val="00B329FB"/>
    <w:rsid w:val="00B33A28"/>
    <w:rsid w:val="00B34777"/>
    <w:rsid w:val="00B35324"/>
    <w:rsid w:val="00B4152D"/>
    <w:rsid w:val="00B41F96"/>
    <w:rsid w:val="00B42EAA"/>
    <w:rsid w:val="00B43C11"/>
    <w:rsid w:val="00B46A4F"/>
    <w:rsid w:val="00B55457"/>
    <w:rsid w:val="00B568EA"/>
    <w:rsid w:val="00B5727A"/>
    <w:rsid w:val="00B63050"/>
    <w:rsid w:val="00B676AA"/>
    <w:rsid w:val="00B7199F"/>
    <w:rsid w:val="00B72EFC"/>
    <w:rsid w:val="00B73436"/>
    <w:rsid w:val="00B735FC"/>
    <w:rsid w:val="00B75629"/>
    <w:rsid w:val="00B77C4A"/>
    <w:rsid w:val="00B8181A"/>
    <w:rsid w:val="00B81C8D"/>
    <w:rsid w:val="00B82BE8"/>
    <w:rsid w:val="00B82F6D"/>
    <w:rsid w:val="00B8491A"/>
    <w:rsid w:val="00B84A3B"/>
    <w:rsid w:val="00B85EA5"/>
    <w:rsid w:val="00B87937"/>
    <w:rsid w:val="00B91480"/>
    <w:rsid w:val="00B930A7"/>
    <w:rsid w:val="00B930DD"/>
    <w:rsid w:val="00B933DD"/>
    <w:rsid w:val="00B934B7"/>
    <w:rsid w:val="00B939A6"/>
    <w:rsid w:val="00B942C3"/>
    <w:rsid w:val="00B94D96"/>
    <w:rsid w:val="00B95D1D"/>
    <w:rsid w:val="00B9642E"/>
    <w:rsid w:val="00B965AF"/>
    <w:rsid w:val="00B974FE"/>
    <w:rsid w:val="00BA0A0B"/>
    <w:rsid w:val="00BA3719"/>
    <w:rsid w:val="00BA74D1"/>
    <w:rsid w:val="00BA7C88"/>
    <w:rsid w:val="00BB0176"/>
    <w:rsid w:val="00BB0C35"/>
    <w:rsid w:val="00BB33AF"/>
    <w:rsid w:val="00BB39D1"/>
    <w:rsid w:val="00BB3E60"/>
    <w:rsid w:val="00BC31C9"/>
    <w:rsid w:val="00BC4F9A"/>
    <w:rsid w:val="00BC5670"/>
    <w:rsid w:val="00BC5D0B"/>
    <w:rsid w:val="00BC63D9"/>
    <w:rsid w:val="00BD2BB0"/>
    <w:rsid w:val="00BD2FFD"/>
    <w:rsid w:val="00BD7B84"/>
    <w:rsid w:val="00BE0BF5"/>
    <w:rsid w:val="00BE2989"/>
    <w:rsid w:val="00BE31E3"/>
    <w:rsid w:val="00BE5C28"/>
    <w:rsid w:val="00BE7A12"/>
    <w:rsid w:val="00BF309E"/>
    <w:rsid w:val="00BF36AB"/>
    <w:rsid w:val="00BF410C"/>
    <w:rsid w:val="00BF6F7A"/>
    <w:rsid w:val="00BF7479"/>
    <w:rsid w:val="00BF75D7"/>
    <w:rsid w:val="00C00975"/>
    <w:rsid w:val="00C02344"/>
    <w:rsid w:val="00C04627"/>
    <w:rsid w:val="00C04BBC"/>
    <w:rsid w:val="00C0756B"/>
    <w:rsid w:val="00C077EF"/>
    <w:rsid w:val="00C10125"/>
    <w:rsid w:val="00C113F8"/>
    <w:rsid w:val="00C13369"/>
    <w:rsid w:val="00C13F53"/>
    <w:rsid w:val="00C14475"/>
    <w:rsid w:val="00C157A1"/>
    <w:rsid w:val="00C15899"/>
    <w:rsid w:val="00C2481B"/>
    <w:rsid w:val="00C2522A"/>
    <w:rsid w:val="00C26C33"/>
    <w:rsid w:val="00C27293"/>
    <w:rsid w:val="00C30A4C"/>
    <w:rsid w:val="00C31884"/>
    <w:rsid w:val="00C336CF"/>
    <w:rsid w:val="00C36A25"/>
    <w:rsid w:val="00C40734"/>
    <w:rsid w:val="00C421F6"/>
    <w:rsid w:val="00C425F8"/>
    <w:rsid w:val="00C43694"/>
    <w:rsid w:val="00C43F16"/>
    <w:rsid w:val="00C464EB"/>
    <w:rsid w:val="00C47465"/>
    <w:rsid w:val="00C51257"/>
    <w:rsid w:val="00C51721"/>
    <w:rsid w:val="00C51A09"/>
    <w:rsid w:val="00C55317"/>
    <w:rsid w:val="00C5759F"/>
    <w:rsid w:val="00C57DD8"/>
    <w:rsid w:val="00C60D00"/>
    <w:rsid w:val="00C60FFF"/>
    <w:rsid w:val="00C62693"/>
    <w:rsid w:val="00C6319D"/>
    <w:rsid w:val="00C652BF"/>
    <w:rsid w:val="00C67597"/>
    <w:rsid w:val="00C706E4"/>
    <w:rsid w:val="00C8212C"/>
    <w:rsid w:val="00C8263A"/>
    <w:rsid w:val="00C83B47"/>
    <w:rsid w:val="00C86066"/>
    <w:rsid w:val="00C8620D"/>
    <w:rsid w:val="00C877D0"/>
    <w:rsid w:val="00C920DF"/>
    <w:rsid w:val="00C932BA"/>
    <w:rsid w:val="00C94721"/>
    <w:rsid w:val="00C968B2"/>
    <w:rsid w:val="00C96BD6"/>
    <w:rsid w:val="00CA1349"/>
    <w:rsid w:val="00CA1DAC"/>
    <w:rsid w:val="00CA33D1"/>
    <w:rsid w:val="00CA3ED9"/>
    <w:rsid w:val="00CA6BCB"/>
    <w:rsid w:val="00CA7281"/>
    <w:rsid w:val="00CB0C8D"/>
    <w:rsid w:val="00CB117F"/>
    <w:rsid w:val="00CB22D7"/>
    <w:rsid w:val="00CB56A4"/>
    <w:rsid w:val="00CB5794"/>
    <w:rsid w:val="00CB5ECF"/>
    <w:rsid w:val="00CB6DD3"/>
    <w:rsid w:val="00CB6DEE"/>
    <w:rsid w:val="00CB7AD8"/>
    <w:rsid w:val="00CB7E4F"/>
    <w:rsid w:val="00CC04F2"/>
    <w:rsid w:val="00CC077C"/>
    <w:rsid w:val="00CC25F4"/>
    <w:rsid w:val="00CC28E5"/>
    <w:rsid w:val="00CC2E35"/>
    <w:rsid w:val="00CC4270"/>
    <w:rsid w:val="00CC5EF7"/>
    <w:rsid w:val="00CC6217"/>
    <w:rsid w:val="00CC64CA"/>
    <w:rsid w:val="00CC6E74"/>
    <w:rsid w:val="00CC7E99"/>
    <w:rsid w:val="00CD0020"/>
    <w:rsid w:val="00CD00F7"/>
    <w:rsid w:val="00CD02F7"/>
    <w:rsid w:val="00CD035A"/>
    <w:rsid w:val="00CD0F09"/>
    <w:rsid w:val="00CD391F"/>
    <w:rsid w:val="00CD46E4"/>
    <w:rsid w:val="00CD625E"/>
    <w:rsid w:val="00CE5BBA"/>
    <w:rsid w:val="00CE731D"/>
    <w:rsid w:val="00CE797C"/>
    <w:rsid w:val="00CF1CA6"/>
    <w:rsid w:val="00CF202D"/>
    <w:rsid w:val="00CF2EF8"/>
    <w:rsid w:val="00CF336B"/>
    <w:rsid w:val="00CF4FE0"/>
    <w:rsid w:val="00CF53E8"/>
    <w:rsid w:val="00CF61DB"/>
    <w:rsid w:val="00D00C3C"/>
    <w:rsid w:val="00D047ED"/>
    <w:rsid w:val="00D04842"/>
    <w:rsid w:val="00D05D7C"/>
    <w:rsid w:val="00D07D36"/>
    <w:rsid w:val="00D10875"/>
    <w:rsid w:val="00D12AF6"/>
    <w:rsid w:val="00D13C22"/>
    <w:rsid w:val="00D1571C"/>
    <w:rsid w:val="00D15978"/>
    <w:rsid w:val="00D16651"/>
    <w:rsid w:val="00D1712D"/>
    <w:rsid w:val="00D2131D"/>
    <w:rsid w:val="00D238EA"/>
    <w:rsid w:val="00D24C79"/>
    <w:rsid w:val="00D24CEC"/>
    <w:rsid w:val="00D327E0"/>
    <w:rsid w:val="00D33B36"/>
    <w:rsid w:val="00D33F74"/>
    <w:rsid w:val="00D34153"/>
    <w:rsid w:val="00D34479"/>
    <w:rsid w:val="00D41A22"/>
    <w:rsid w:val="00D43A28"/>
    <w:rsid w:val="00D47727"/>
    <w:rsid w:val="00D51319"/>
    <w:rsid w:val="00D51A37"/>
    <w:rsid w:val="00D535AC"/>
    <w:rsid w:val="00D569C9"/>
    <w:rsid w:val="00D574E6"/>
    <w:rsid w:val="00D57EF1"/>
    <w:rsid w:val="00D61E9B"/>
    <w:rsid w:val="00D6207E"/>
    <w:rsid w:val="00D62A03"/>
    <w:rsid w:val="00D62FAC"/>
    <w:rsid w:val="00D66AC3"/>
    <w:rsid w:val="00D66CDE"/>
    <w:rsid w:val="00D70001"/>
    <w:rsid w:val="00D701F1"/>
    <w:rsid w:val="00D70F5E"/>
    <w:rsid w:val="00D7159E"/>
    <w:rsid w:val="00D726C2"/>
    <w:rsid w:val="00D72D56"/>
    <w:rsid w:val="00D72F97"/>
    <w:rsid w:val="00D75CAA"/>
    <w:rsid w:val="00D76297"/>
    <w:rsid w:val="00D7693C"/>
    <w:rsid w:val="00D771F7"/>
    <w:rsid w:val="00D773DD"/>
    <w:rsid w:val="00D77420"/>
    <w:rsid w:val="00D80878"/>
    <w:rsid w:val="00D817F2"/>
    <w:rsid w:val="00D8344C"/>
    <w:rsid w:val="00D84C7E"/>
    <w:rsid w:val="00D8596B"/>
    <w:rsid w:val="00D90123"/>
    <w:rsid w:val="00D90562"/>
    <w:rsid w:val="00D90792"/>
    <w:rsid w:val="00D90B39"/>
    <w:rsid w:val="00D91E08"/>
    <w:rsid w:val="00D94A93"/>
    <w:rsid w:val="00D94B0D"/>
    <w:rsid w:val="00D952F0"/>
    <w:rsid w:val="00D97D8D"/>
    <w:rsid w:val="00DA10ED"/>
    <w:rsid w:val="00DA1E97"/>
    <w:rsid w:val="00DA2C2C"/>
    <w:rsid w:val="00DA323A"/>
    <w:rsid w:val="00DA35CA"/>
    <w:rsid w:val="00DA3D14"/>
    <w:rsid w:val="00DA53F6"/>
    <w:rsid w:val="00DA54B4"/>
    <w:rsid w:val="00DB1186"/>
    <w:rsid w:val="00DB2B89"/>
    <w:rsid w:val="00DB2FA5"/>
    <w:rsid w:val="00DB3277"/>
    <w:rsid w:val="00DB3635"/>
    <w:rsid w:val="00DB3AB3"/>
    <w:rsid w:val="00DB3EED"/>
    <w:rsid w:val="00DB43AD"/>
    <w:rsid w:val="00DB4B1C"/>
    <w:rsid w:val="00DB63DA"/>
    <w:rsid w:val="00DC1ECA"/>
    <w:rsid w:val="00DC2098"/>
    <w:rsid w:val="00DC20B8"/>
    <w:rsid w:val="00DC3884"/>
    <w:rsid w:val="00DC5824"/>
    <w:rsid w:val="00DC5ABB"/>
    <w:rsid w:val="00DC6233"/>
    <w:rsid w:val="00DC662F"/>
    <w:rsid w:val="00DC6897"/>
    <w:rsid w:val="00DC6C40"/>
    <w:rsid w:val="00DC761D"/>
    <w:rsid w:val="00DD0D62"/>
    <w:rsid w:val="00DD111C"/>
    <w:rsid w:val="00DD1F19"/>
    <w:rsid w:val="00DD493B"/>
    <w:rsid w:val="00DD5332"/>
    <w:rsid w:val="00DD79A5"/>
    <w:rsid w:val="00DD7E71"/>
    <w:rsid w:val="00DE109A"/>
    <w:rsid w:val="00DE30AA"/>
    <w:rsid w:val="00DE3754"/>
    <w:rsid w:val="00DE3CB3"/>
    <w:rsid w:val="00DE4897"/>
    <w:rsid w:val="00DF105C"/>
    <w:rsid w:val="00DF268E"/>
    <w:rsid w:val="00DF28EB"/>
    <w:rsid w:val="00DF2CB3"/>
    <w:rsid w:val="00E00A86"/>
    <w:rsid w:val="00E104E7"/>
    <w:rsid w:val="00E107FA"/>
    <w:rsid w:val="00E1148E"/>
    <w:rsid w:val="00E125C1"/>
    <w:rsid w:val="00E134DE"/>
    <w:rsid w:val="00E138CD"/>
    <w:rsid w:val="00E1730E"/>
    <w:rsid w:val="00E20024"/>
    <w:rsid w:val="00E20152"/>
    <w:rsid w:val="00E229FC"/>
    <w:rsid w:val="00E22D83"/>
    <w:rsid w:val="00E22DDD"/>
    <w:rsid w:val="00E25EF2"/>
    <w:rsid w:val="00E26F1E"/>
    <w:rsid w:val="00E27EE2"/>
    <w:rsid w:val="00E30D18"/>
    <w:rsid w:val="00E3232C"/>
    <w:rsid w:val="00E3279C"/>
    <w:rsid w:val="00E35137"/>
    <w:rsid w:val="00E35D0D"/>
    <w:rsid w:val="00E366E6"/>
    <w:rsid w:val="00E37EFF"/>
    <w:rsid w:val="00E43CFF"/>
    <w:rsid w:val="00E44FDF"/>
    <w:rsid w:val="00E45CFD"/>
    <w:rsid w:val="00E46950"/>
    <w:rsid w:val="00E47687"/>
    <w:rsid w:val="00E50BF7"/>
    <w:rsid w:val="00E53A96"/>
    <w:rsid w:val="00E5452F"/>
    <w:rsid w:val="00E604FC"/>
    <w:rsid w:val="00E621B0"/>
    <w:rsid w:val="00E62C78"/>
    <w:rsid w:val="00E62C97"/>
    <w:rsid w:val="00E62FEC"/>
    <w:rsid w:val="00E64251"/>
    <w:rsid w:val="00E64DA8"/>
    <w:rsid w:val="00E668E2"/>
    <w:rsid w:val="00E66F87"/>
    <w:rsid w:val="00E675CC"/>
    <w:rsid w:val="00E675D6"/>
    <w:rsid w:val="00E7219D"/>
    <w:rsid w:val="00E73F2B"/>
    <w:rsid w:val="00E8286F"/>
    <w:rsid w:val="00E82BEF"/>
    <w:rsid w:val="00E837B1"/>
    <w:rsid w:val="00E8413D"/>
    <w:rsid w:val="00E86C0D"/>
    <w:rsid w:val="00E87356"/>
    <w:rsid w:val="00E92F8B"/>
    <w:rsid w:val="00E93A30"/>
    <w:rsid w:val="00E948C3"/>
    <w:rsid w:val="00E9601F"/>
    <w:rsid w:val="00E96512"/>
    <w:rsid w:val="00E96DF0"/>
    <w:rsid w:val="00EA1D88"/>
    <w:rsid w:val="00EA1F83"/>
    <w:rsid w:val="00EA2310"/>
    <w:rsid w:val="00EA3481"/>
    <w:rsid w:val="00EA5EFC"/>
    <w:rsid w:val="00EA68F9"/>
    <w:rsid w:val="00EA7242"/>
    <w:rsid w:val="00EB0C4F"/>
    <w:rsid w:val="00EB0D26"/>
    <w:rsid w:val="00EB11F3"/>
    <w:rsid w:val="00EB1D22"/>
    <w:rsid w:val="00EB5FFD"/>
    <w:rsid w:val="00EB60DD"/>
    <w:rsid w:val="00EB73F1"/>
    <w:rsid w:val="00EC04BC"/>
    <w:rsid w:val="00EC14D2"/>
    <w:rsid w:val="00EC283A"/>
    <w:rsid w:val="00EC36C9"/>
    <w:rsid w:val="00EC4251"/>
    <w:rsid w:val="00EC4422"/>
    <w:rsid w:val="00EC6A3E"/>
    <w:rsid w:val="00EC7DBD"/>
    <w:rsid w:val="00ED0E6A"/>
    <w:rsid w:val="00ED0F06"/>
    <w:rsid w:val="00ED3E2D"/>
    <w:rsid w:val="00ED3E7B"/>
    <w:rsid w:val="00ED3E86"/>
    <w:rsid w:val="00ED4D33"/>
    <w:rsid w:val="00ED702D"/>
    <w:rsid w:val="00ED7110"/>
    <w:rsid w:val="00EE0DBE"/>
    <w:rsid w:val="00EE365A"/>
    <w:rsid w:val="00EE40D7"/>
    <w:rsid w:val="00EE4DF4"/>
    <w:rsid w:val="00EE5A75"/>
    <w:rsid w:val="00EE6223"/>
    <w:rsid w:val="00EF0B92"/>
    <w:rsid w:val="00EF43D0"/>
    <w:rsid w:val="00EF6C58"/>
    <w:rsid w:val="00F0025B"/>
    <w:rsid w:val="00F00E17"/>
    <w:rsid w:val="00F015C5"/>
    <w:rsid w:val="00F035E5"/>
    <w:rsid w:val="00F03B48"/>
    <w:rsid w:val="00F03C1D"/>
    <w:rsid w:val="00F052FF"/>
    <w:rsid w:val="00F06D36"/>
    <w:rsid w:val="00F07A66"/>
    <w:rsid w:val="00F11CFD"/>
    <w:rsid w:val="00F158B4"/>
    <w:rsid w:val="00F21878"/>
    <w:rsid w:val="00F247F8"/>
    <w:rsid w:val="00F26424"/>
    <w:rsid w:val="00F3056E"/>
    <w:rsid w:val="00F30EC9"/>
    <w:rsid w:val="00F327A2"/>
    <w:rsid w:val="00F32ECD"/>
    <w:rsid w:val="00F330B8"/>
    <w:rsid w:val="00F332CC"/>
    <w:rsid w:val="00F34233"/>
    <w:rsid w:val="00F34241"/>
    <w:rsid w:val="00F351B4"/>
    <w:rsid w:val="00F378A3"/>
    <w:rsid w:val="00F37CED"/>
    <w:rsid w:val="00F41620"/>
    <w:rsid w:val="00F41917"/>
    <w:rsid w:val="00F441B3"/>
    <w:rsid w:val="00F44AA5"/>
    <w:rsid w:val="00F44B63"/>
    <w:rsid w:val="00F44C31"/>
    <w:rsid w:val="00F44C84"/>
    <w:rsid w:val="00F46CAC"/>
    <w:rsid w:val="00F47B96"/>
    <w:rsid w:val="00F50EAD"/>
    <w:rsid w:val="00F52061"/>
    <w:rsid w:val="00F523C8"/>
    <w:rsid w:val="00F531A0"/>
    <w:rsid w:val="00F5354E"/>
    <w:rsid w:val="00F53DF6"/>
    <w:rsid w:val="00F54F16"/>
    <w:rsid w:val="00F564E8"/>
    <w:rsid w:val="00F57F7E"/>
    <w:rsid w:val="00F604A7"/>
    <w:rsid w:val="00F63FF8"/>
    <w:rsid w:val="00F647AA"/>
    <w:rsid w:val="00F6580B"/>
    <w:rsid w:val="00F65FB9"/>
    <w:rsid w:val="00F6739C"/>
    <w:rsid w:val="00F678EF"/>
    <w:rsid w:val="00F679F9"/>
    <w:rsid w:val="00F72301"/>
    <w:rsid w:val="00F7291D"/>
    <w:rsid w:val="00F738CC"/>
    <w:rsid w:val="00F74931"/>
    <w:rsid w:val="00F759B4"/>
    <w:rsid w:val="00F75DCE"/>
    <w:rsid w:val="00F7648D"/>
    <w:rsid w:val="00F76A66"/>
    <w:rsid w:val="00F7772A"/>
    <w:rsid w:val="00F80C8C"/>
    <w:rsid w:val="00F812E9"/>
    <w:rsid w:val="00F81EE1"/>
    <w:rsid w:val="00F8271E"/>
    <w:rsid w:val="00F85C0F"/>
    <w:rsid w:val="00F862D8"/>
    <w:rsid w:val="00F90B38"/>
    <w:rsid w:val="00F91BA4"/>
    <w:rsid w:val="00F938BA"/>
    <w:rsid w:val="00F93A83"/>
    <w:rsid w:val="00F94B11"/>
    <w:rsid w:val="00F9681A"/>
    <w:rsid w:val="00FA0740"/>
    <w:rsid w:val="00FA150A"/>
    <w:rsid w:val="00FA2A43"/>
    <w:rsid w:val="00FA3CDA"/>
    <w:rsid w:val="00FA468E"/>
    <w:rsid w:val="00FA4AE1"/>
    <w:rsid w:val="00FA4D7A"/>
    <w:rsid w:val="00FA4EEC"/>
    <w:rsid w:val="00FA5488"/>
    <w:rsid w:val="00FA6D92"/>
    <w:rsid w:val="00FA786B"/>
    <w:rsid w:val="00FB1B1E"/>
    <w:rsid w:val="00FB361E"/>
    <w:rsid w:val="00FB3952"/>
    <w:rsid w:val="00FB525C"/>
    <w:rsid w:val="00FC095A"/>
    <w:rsid w:val="00FC11CB"/>
    <w:rsid w:val="00FC3BE9"/>
    <w:rsid w:val="00FC3D5A"/>
    <w:rsid w:val="00FC5400"/>
    <w:rsid w:val="00FC5C0F"/>
    <w:rsid w:val="00FD1FC8"/>
    <w:rsid w:val="00FD22DC"/>
    <w:rsid w:val="00FD3B17"/>
    <w:rsid w:val="00FE08E0"/>
    <w:rsid w:val="00FE1165"/>
    <w:rsid w:val="00FE1EBE"/>
    <w:rsid w:val="00FE2460"/>
    <w:rsid w:val="00FE386F"/>
    <w:rsid w:val="00FE3A74"/>
    <w:rsid w:val="00FE69B1"/>
    <w:rsid w:val="00FF0275"/>
    <w:rsid w:val="00FF0D13"/>
    <w:rsid w:val="00FF12EA"/>
    <w:rsid w:val="00FF1F40"/>
    <w:rsid w:val="00FF2715"/>
    <w:rsid w:val="00FF3CA0"/>
    <w:rsid w:val="00FF4E52"/>
    <w:rsid w:val="00FF5B11"/>
    <w:rsid w:val="00FF6293"/>
    <w:rsid w:val="00FF7A5F"/>
    <w:rsid w:val="22547B62"/>
    <w:rsid w:val="39D427DC"/>
    <w:rsid w:val="4B9FF0C1"/>
    <w:rsid w:val="7B980A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9626A"/>
  <w15:docId w15:val="{3BD70495-31C1-49E8-BD28-CB9EAF80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67"/>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46CAC"/>
    <w:pPr>
      <w:spacing w:after="0" w:line="240" w:lineRule="auto"/>
      <w:jc w:val="center"/>
      <w:outlineLvl w:val="0"/>
    </w:pPr>
    <w:rPr>
      <w:b/>
      <w:sz w:val="96"/>
    </w:rPr>
  </w:style>
  <w:style w:type="paragraph" w:styleId="Heading2">
    <w:name w:val="heading 2"/>
    <w:basedOn w:val="Normal"/>
    <w:next w:val="Normal"/>
    <w:link w:val="Heading2Char"/>
    <w:uiPriority w:val="9"/>
    <w:unhideWhenUsed/>
    <w:qFormat/>
    <w:rsid w:val="007D3FE3"/>
    <w:pPr>
      <w:numPr>
        <w:numId w:val="1"/>
      </w:numPr>
      <w:spacing w:after="0" w:line="240" w:lineRule="auto"/>
      <w:ind w:left="709" w:hanging="709"/>
      <w:outlineLvl w:val="1"/>
    </w:pPr>
    <w:rPr>
      <w:rFonts w:ascii="Arial Black" w:hAnsi="Arial Black"/>
      <w:b/>
      <w:sz w:val="28"/>
    </w:rPr>
  </w:style>
  <w:style w:type="paragraph" w:styleId="Heading3">
    <w:name w:val="heading 3"/>
    <w:basedOn w:val="Normal"/>
    <w:next w:val="Normal"/>
    <w:link w:val="Heading3Char"/>
    <w:uiPriority w:val="9"/>
    <w:unhideWhenUsed/>
    <w:qFormat/>
    <w:rsid w:val="00216F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F3229"/>
    <w:pPr>
      <w:keepNext/>
      <w:keepLines/>
      <w:spacing w:before="40" w:after="0" w:line="240" w:lineRule="auto"/>
      <w:jc w:val="both"/>
      <w:outlineLvl w:val="3"/>
    </w:pPr>
    <w:rPr>
      <w:rFonts w:asciiTheme="majorHAnsi" w:eastAsiaTheme="majorEastAsia" w:hAnsiTheme="majorHAnsi" w:cstheme="majorBidi"/>
      <w:i/>
      <w:iCs/>
      <w:color w:val="365F91"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55"/>
    <w:rPr>
      <w:sz w:val="22"/>
      <w:szCs w:val="22"/>
      <w:lang w:eastAsia="en-US"/>
    </w:rPr>
  </w:style>
  <w:style w:type="paragraph" w:styleId="Footer">
    <w:name w:val="footer"/>
    <w:basedOn w:val="Normal"/>
    <w:link w:val="FooterChar"/>
    <w:uiPriority w:val="99"/>
    <w:unhideWhenUsed/>
    <w:rsid w:val="0068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55"/>
    <w:rPr>
      <w:sz w:val="22"/>
      <w:szCs w:val="22"/>
      <w:lang w:eastAsia="en-US"/>
    </w:rPr>
  </w:style>
  <w:style w:type="paragraph" w:styleId="BalloonText">
    <w:name w:val="Balloon Text"/>
    <w:basedOn w:val="Normal"/>
    <w:link w:val="BalloonTextChar"/>
    <w:uiPriority w:val="99"/>
    <w:semiHidden/>
    <w:unhideWhenUsed/>
    <w:rsid w:val="0068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855"/>
    <w:rPr>
      <w:rFonts w:ascii="Tahoma" w:hAnsi="Tahoma" w:cs="Tahoma"/>
      <w:sz w:val="16"/>
      <w:szCs w:val="16"/>
      <w:lang w:eastAsia="en-US"/>
    </w:rPr>
  </w:style>
  <w:style w:type="paragraph" w:styleId="Title">
    <w:name w:val="Title"/>
    <w:basedOn w:val="Normal"/>
    <w:next w:val="Normal"/>
    <w:link w:val="TitleChar"/>
    <w:uiPriority w:val="10"/>
    <w:qFormat/>
    <w:rsid w:val="002B5E42"/>
    <w:pPr>
      <w:spacing w:before="1560" w:after="0" w:line="240" w:lineRule="auto"/>
    </w:pPr>
    <w:rPr>
      <w:rFonts w:ascii="Verdana" w:hAnsi="Verdana"/>
      <w:b/>
      <w:sz w:val="72"/>
    </w:rPr>
  </w:style>
  <w:style w:type="character" w:customStyle="1" w:styleId="TitleChar">
    <w:name w:val="Title Char"/>
    <w:basedOn w:val="DefaultParagraphFont"/>
    <w:link w:val="Title"/>
    <w:uiPriority w:val="10"/>
    <w:rsid w:val="002B5E42"/>
    <w:rPr>
      <w:rFonts w:ascii="Verdana" w:hAnsi="Verdana"/>
      <w:b/>
      <w:sz w:val="72"/>
      <w:szCs w:val="22"/>
      <w:lang w:eastAsia="en-US"/>
    </w:rPr>
  </w:style>
  <w:style w:type="character" w:customStyle="1" w:styleId="Heading1Char">
    <w:name w:val="Heading 1 Char"/>
    <w:basedOn w:val="DefaultParagraphFont"/>
    <w:link w:val="Heading1"/>
    <w:uiPriority w:val="9"/>
    <w:rsid w:val="00F46CAC"/>
    <w:rPr>
      <w:rFonts w:ascii="Arial" w:hAnsi="Arial"/>
      <w:b/>
      <w:sz w:val="96"/>
      <w:szCs w:val="22"/>
      <w:lang w:eastAsia="en-US"/>
    </w:rPr>
  </w:style>
  <w:style w:type="character" w:customStyle="1" w:styleId="Heading2Char">
    <w:name w:val="Heading 2 Char"/>
    <w:basedOn w:val="DefaultParagraphFont"/>
    <w:link w:val="Heading2"/>
    <w:uiPriority w:val="9"/>
    <w:rsid w:val="007D3FE3"/>
    <w:rPr>
      <w:rFonts w:ascii="Arial Black" w:hAnsi="Arial Black"/>
      <w:b/>
      <w:sz w:val="28"/>
      <w:szCs w:val="22"/>
      <w:lang w:eastAsia="en-US"/>
    </w:rPr>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
    <w:basedOn w:val="Normal"/>
    <w:link w:val="ListParagraphChar"/>
    <w:uiPriority w:val="34"/>
    <w:qFormat/>
    <w:rsid w:val="0002612A"/>
    <w:pPr>
      <w:ind w:left="720"/>
      <w:contextualSpacing/>
    </w:pPr>
  </w:style>
  <w:style w:type="paragraph" w:styleId="TOCHeading">
    <w:name w:val="TOC Heading"/>
    <w:basedOn w:val="Heading1"/>
    <w:next w:val="Normal"/>
    <w:uiPriority w:val="39"/>
    <w:unhideWhenUsed/>
    <w:qFormat/>
    <w:rsid w:val="00D43A2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3150C"/>
    <w:pPr>
      <w:tabs>
        <w:tab w:val="right" w:leader="dot" w:pos="9912"/>
      </w:tabs>
      <w:spacing w:after="100"/>
    </w:pPr>
    <w:rPr>
      <w:rFonts w:cs="Arial"/>
      <w:b/>
      <w:bCs/>
      <w:noProof/>
      <w:sz w:val="24"/>
      <w:szCs w:val="24"/>
      <w:lang w:val="en-US" w:eastAsia="ja-JP"/>
    </w:rPr>
  </w:style>
  <w:style w:type="paragraph" w:styleId="TOC2">
    <w:name w:val="toc 2"/>
    <w:basedOn w:val="Normal"/>
    <w:next w:val="Normal"/>
    <w:autoRedefine/>
    <w:uiPriority w:val="39"/>
    <w:unhideWhenUsed/>
    <w:rsid w:val="00D43A28"/>
    <w:pPr>
      <w:spacing w:after="100"/>
      <w:ind w:left="220"/>
    </w:pPr>
  </w:style>
  <w:style w:type="character" w:styleId="Hyperlink">
    <w:name w:val="Hyperlink"/>
    <w:basedOn w:val="DefaultParagraphFont"/>
    <w:uiPriority w:val="99"/>
    <w:unhideWhenUsed/>
    <w:rsid w:val="00D43A28"/>
    <w:rPr>
      <w:color w:val="0000FF" w:themeColor="hyperlink"/>
      <w:u w:val="single"/>
    </w:rPr>
  </w:style>
  <w:style w:type="table" w:styleId="TableGrid">
    <w:name w:val="Table Grid"/>
    <w:basedOn w:val="TableNormal"/>
    <w:uiPriority w:val="59"/>
    <w:rsid w:val="0055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8DF"/>
    <w:rPr>
      <w:sz w:val="22"/>
      <w:szCs w:val="22"/>
      <w:lang w:eastAsia="en-US"/>
    </w:rPr>
  </w:style>
  <w:style w:type="paragraph" w:styleId="EndnoteText">
    <w:name w:val="endnote text"/>
    <w:basedOn w:val="Normal"/>
    <w:link w:val="EndnoteTextChar"/>
    <w:uiPriority w:val="99"/>
    <w:semiHidden/>
    <w:unhideWhenUsed/>
    <w:rsid w:val="00745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5EFF"/>
    <w:rPr>
      <w:lang w:eastAsia="en-US"/>
    </w:rPr>
  </w:style>
  <w:style w:type="character" w:styleId="EndnoteReference">
    <w:name w:val="endnote reference"/>
    <w:basedOn w:val="DefaultParagraphFont"/>
    <w:uiPriority w:val="99"/>
    <w:semiHidden/>
    <w:unhideWhenUsed/>
    <w:rsid w:val="00745EFF"/>
    <w:rPr>
      <w:vertAlign w:val="superscript"/>
    </w:rPr>
  </w:style>
  <w:style w:type="paragraph" w:styleId="FootnoteText">
    <w:name w:val="footnote text"/>
    <w:basedOn w:val="Normal"/>
    <w:link w:val="FootnoteTextChar"/>
    <w:uiPriority w:val="99"/>
    <w:semiHidden/>
    <w:unhideWhenUsed/>
    <w:rsid w:val="00745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EFF"/>
    <w:rPr>
      <w:lang w:eastAsia="en-US"/>
    </w:rPr>
  </w:style>
  <w:style w:type="character" w:styleId="FootnoteReference">
    <w:name w:val="footnote reference"/>
    <w:basedOn w:val="DefaultParagraphFont"/>
    <w:uiPriority w:val="99"/>
    <w:semiHidden/>
    <w:unhideWhenUsed/>
    <w:rsid w:val="00745EFF"/>
    <w:rPr>
      <w:vertAlign w:val="superscript"/>
    </w:rPr>
  </w:style>
  <w:style w:type="character" w:styleId="UnresolvedMention">
    <w:name w:val="Unresolved Mention"/>
    <w:basedOn w:val="DefaultParagraphFont"/>
    <w:uiPriority w:val="99"/>
    <w:semiHidden/>
    <w:unhideWhenUsed/>
    <w:rsid w:val="00070C82"/>
    <w:rPr>
      <w:color w:val="605E5C"/>
      <w:shd w:val="clear" w:color="auto" w:fill="E1DFDD"/>
    </w:rPr>
  </w:style>
  <w:style w:type="character" w:styleId="FollowedHyperlink">
    <w:name w:val="FollowedHyperlink"/>
    <w:basedOn w:val="DefaultParagraphFont"/>
    <w:uiPriority w:val="99"/>
    <w:semiHidden/>
    <w:unhideWhenUsed/>
    <w:rsid w:val="008A4BCB"/>
    <w:rPr>
      <w:color w:val="800080" w:themeColor="followedHyperlink"/>
      <w:u w:val="single"/>
    </w:rPr>
  </w:style>
  <w:style w:type="paragraph" w:customStyle="1" w:styleId="Default">
    <w:name w:val="Default"/>
    <w:rsid w:val="00C6319D"/>
    <w:pPr>
      <w:autoSpaceDE w:val="0"/>
      <w:autoSpaceDN w:val="0"/>
      <w:adjustRightInd w:val="0"/>
    </w:pPr>
    <w:rPr>
      <w:rFonts w:ascii="Verdana" w:hAnsi="Verdana" w:cs="Verdana"/>
      <w:color w:val="000000"/>
      <w:sz w:val="24"/>
      <w:szCs w:val="24"/>
    </w:rPr>
  </w:style>
  <w:style w:type="table" w:customStyle="1" w:styleId="TableGrid1">
    <w:name w:val="Table Grid1"/>
    <w:basedOn w:val="TableNormal"/>
    <w:next w:val="TableGrid"/>
    <w:uiPriority w:val="39"/>
    <w:rsid w:val="004074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4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34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6F18"/>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unhideWhenUsed/>
    <w:rsid w:val="007D3FE3"/>
    <w:pPr>
      <w:spacing w:after="100"/>
      <w:ind w:left="440"/>
    </w:pPr>
  </w:style>
  <w:style w:type="paragraph" w:styleId="BodyText">
    <w:name w:val="Body Text"/>
    <w:basedOn w:val="Normal"/>
    <w:link w:val="BodyTextChar"/>
    <w:uiPriority w:val="1"/>
    <w:qFormat/>
    <w:rsid w:val="00304BC2"/>
    <w:pPr>
      <w:widowControl w:val="0"/>
      <w:autoSpaceDE w:val="0"/>
      <w:autoSpaceDN w:val="0"/>
      <w:spacing w:after="0" w:line="240" w:lineRule="auto"/>
    </w:pPr>
    <w:rPr>
      <w:rFonts w:eastAsia="Arial" w:cs="Arial"/>
      <w:i/>
      <w:sz w:val="24"/>
      <w:szCs w:val="24"/>
      <w:lang w:val="en-US"/>
    </w:rPr>
  </w:style>
  <w:style w:type="character" w:customStyle="1" w:styleId="BodyTextChar">
    <w:name w:val="Body Text Char"/>
    <w:basedOn w:val="DefaultParagraphFont"/>
    <w:link w:val="BodyText"/>
    <w:uiPriority w:val="1"/>
    <w:rsid w:val="00304BC2"/>
    <w:rPr>
      <w:rFonts w:ascii="Arial" w:eastAsia="Arial" w:hAnsi="Arial" w:cs="Arial"/>
      <w:i/>
      <w:sz w:val="24"/>
      <w:szCs w:val="24"/>
      <w:lang w:val="en-US" w:eastAsia="en-US"/>
    </w:rPr>
  </w:style>
  <w:style w:type="paragraph" w:customStyle="1" w:styleId="Bullet">
    <w:name w:val="Bullet"/>
    <w:qFormat/>
    <w:rsid w:val="00970F17"/>
    <w:pPr>
      <w:spacing w:after="120" w:line="276" w:lineRule="auto"/>
    </w:pPr>
    <w:rPr>
      <w:rFonts w:ascii="Arial" w:hAnsi="Arial" w:cs="Arial"/>
      <w:sz w:val="24"/>
      <w:szCs w:val="24"/>
      <w:lang w:eastAsia="en-US"/>
    </w:rPr>
  </w:style>
  <w:style w:type="character" w:customStyle="1" w:styleId="ListParagraphChar">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rsid w:val="00970F17"/>
    <w:rPr>
      <w:rFonts w:ascii="Arial" w:hAnsi="Arial"/>
      <w:sz w:val="22"/>
      <w:szCs w:val="22"/>
      <w:lang w:eastAsia="en-US"/>
    </w:rPr>
  </w:style>
  <w:style w:type="table" w:customStyle="1" w:styleId="TableGrid4">
    <w:name w:val="Table Grid4"/>
    <w:basedOn w:val="TableNormal"/>
    <w:next w:val="TableGrid"/>
    <w:uiPriority w:val="39"/>
    <w:rsid w:val="00DC20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F3229"/>
    <w:rPr>
      <w:rFonts w:asciiTheme="majorHAnsi" w:eastAsiaTheme="majorEastAsia" w:hAnsiTheme="majorHAnsi" w:cstheme="majorBidi"/>
      <w:i/>
      <w:iCs/>
      <w:color w:val="365F91" w:themeColor="accent1" w:themeShade="BF"/>
      <w:sz w:val="22"/>
      <w:szCs w:val="24"/>
    </w:rPr>
  </w:style>
  <w:style w:type="paragraph" w:customStyle="1" w:styleId="default0">
    <w:name w:val="default"/>
    <w:basedOn w:val="Normal"/>
    <w:rsid w:val="003F3229"/>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listparagraph0">
    <w:name w:val="listparagraph"/>
    <w:basedOn w:val="Normal"/>
    <w:uiPriority w:val="99"/>
    <w:rsid w:val="003F3229"/>
    <w:pPr>
      <w:spacing w:before="100" w:beforeAutospacing="1" w:after="100" w:afterAutospacing="1" w:line="240" w:lineRule="auto"/>
    </w:pPr>
    <w:rPr>
      <w:rFonts w:ascii="Times New Roman" w:eastAsiaTheme="minorHAnsi" w:hAnsi="Times New Roman"/>
      <w:sz w:val="24"/>
      <w:szCs w:val="24"/>
      <w:lang w:eastAsia="en-GB"/>
    </w:rPr>
  </w:style>
  <w:style w:type="paragraph" w:styleId="NoSpacing">
    <w:name w:val="No Spacing"/>
    <w:uiPriority w:val="99"/>
    <w:qFormat/>
    <w:rsid w:val="003F3229"/>
    <w:pPr>
      <w:jc w:val="both"/>
    </w:pPr>
    <w:rPr>
      <w:rFonts w:ascii="Arial" w:eastAsia="Times New Roman" w:hAnsi="Arial"/>
      <w:sz w:val="22"/>
      <w:szCs w:val="24"/>
    </w:rPr>
  </w:style>
  <w:style w:type="paragraph" w:styleId="NormalWeb">
    <w:name w:val="Normal (Web)"/>
    <w:basedOn w:val="Normal"/>
    <w:uiPriority w:val="99"/>
    <w:unhideWhenUsed/>
    <w:rsid w:val="00847A1B"/>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C489E"/>
    <w:rPr>
      <w:sz w:val="16"/>
      <w:szCs w:val="16"/>
    </w:rPr>
  </w:style>
  <w:style w:type="paragraph" w:styleId="CommentText">
    <w:name w:val="annotation text"/>
    <w:basedOn w:val="Normal"/>
    <w:link w:val="CommentTextChar"/>
    <w:uiPriority w:val="99"/>
    <w:unhideWhenUsed/>
    <w:rsid w:val="004C489E"/>
    <w:pPr>
      <w:spacing w:line="240" w:lineRule="auto"/>
    </w:pPr>
    <w:rPr>
      <w:sz w:val="20"/>
      <w:szCs w:val="20"/>
    </w:rPr>
  </w:style>
  <w:style w:type="character" w:customStyle="1" w:styleId="CommentTextChar">
    <w:name w:val="Comment Text Char"/>
    <w:basedOn w:val="DefaultParagraphFont"/>
    <w:link w:val="CommentText"/>
    <w:uiPriority w:val="99"/>
    <w:rsid w:val="004C489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489E"/>
    <w:rPr>
      <w:b/>
      <w:bCs/>
    </w:rPr>
  </w:style>
  <w:style w:type="character" w:customStyle="1" w:styleId="CommentSubjectChar">
    <w:name w:val="Comment Subject Char"/>
    <w:basedOn w:val="CommentTextChar"/>
    <w:link w:val="CommentSubject"/>
    <w:uiPriority w:val="99"/>
    <w:semiHidden/>
    <w:rsid w:val="004C489E"/>
    <w:rPr>
      <w:rFonts w:ascii="Arial" w:hAnsi="Arial"/>
      <w:b/>
      <w:bCs/>
      <w:lang w:eastAsia="en-US"/>
    </w:rPr>
  </w:style>
  <w:style w:type="character" w:customStyle="1" w:styleId="apple-converted-space">
    <w:name w:val="apple-converted-space"/>
    <w:basedOn w:val="DefaultParagraphFont"/>
    <w:rsid w:val="0027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405758">
      <w:bodyDiv w:val="1"/>
      <w:marLeft w:val="0"/>
      <w:marRight w:val="0"/>
      <w:marTop w:val="0"/>
      <w:marBottom w:val="0"/>
      <w:divBdr>
        <w:top w:val="none" w:sz="0" w:space="0" w:color="auto"/>
        <w:left w:val="none" w:sz="0" w:space="0" w:color="auto"/>
        <w:bottom w:val="none" w:sz="0" w:space="0" w:color="auto"/>
        <w:right w:val="none" w:sz="0" w:space="0" w:color="auto"/>
      </w:divBdr>
      <w:divsChild>
        <w:div w:id="1228227162">
          <w:marLeft w:val="0"/>
          <w:marRight w:val="0"/>
          <w:marTop w:val="0"/>
          <w:marBottom w:val="0"/>
          <w:divBdr>
            <w:top w:val="none" w:sz="0" w:space="0" w:color="auto"/>
            <w:left w:val="none" w:sz="0" w:space="0" w:color="auto"/>
            <w:bottom w:val="none" w:sz="0" w:space="0" w:color="auto"/>
            <w:right w:val="none" w:sz="0" w:space="0" w:color="auto"/>
          </w:divBdr>
          <w:divsChild>
            <w:div w:id="844445171">
              <w:marLeft w:val="0"/>
              <w:marRight w:val="0"/>
              <w:marTop w:val="0"/>
              <w:marBottom w:val="0"/>
              <w:divBdr>
                <w:top w:val="none" w:sz="0" w:space="0" w:color="auto"/>
                <w:left w:val="none" w:sz="0" w:space="0" w:color="auto"/>
                <w:bottom w:val="none" w:sz="0" w:space="0" w:color="auto"/>
                <w:right w:val="none" w:sz="0" w:space="0" w:color="auto"/>
              </w:divBdr>
              <w:divsChild>
                <w:div w:id="1580287289">
                  <w:marLeft w:val="0"/>
                  <w:marRight w:val="0"/>
                  <w:marTop w:val="0"/>
                  <w:marBottom w:val="0"/>
                  <w:divBdr>
                    <w:top w:val="none" w:sz="0" w:space="0" w:color="auto"/>
                    <w:left w:val="none" w:sz="0" w:space="0" w:color="auto"/>
                    <w:bottom w:val="none" w:sz="0" w:space="0" w:color="auto"/>
                    <w:right w:val="none" w:sz="0" w:space="0" w:color="auto"/>
                  </w:divBdr>
                  <w:divsChild>
                    <w:div w:id="1948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7012">
      <w:bodyDiv w:val="1"/>
      <w:marLeft w:val="0"/>
      <w:marRight w:val="0"/>
      <w:marTop w:val="0"/>
      <w:marBottom w:val="0"/>
      <w:divBdr>
        <w:top w:val="none" w:sz="0" w:space="0" w:color="auto"/>
        <w:left w:val="none" w:sz="0" w:space="0" w:color="auto"/>
        <w:bottom w:val="none" w:sz="0" w:space="0" w:color="auto"/>
        <w:right w:val="none" w:sz="0" w:space="0" w:color="auto"/>
      </w:divBdr>
      <w:divsChild>
        <w:div w:id="682632469">
          <w:marLeft w:val="0"/>
          <w:marRight w:val="0"/>
          <w:marTop w:val="0"/>
          <w:marBottom w:val="0"/>
          <w:divBdr>
            <w:top w:val="none" w:sz="0" w:space="0" w:color="auto"/>
            <w:left w:val="none" w:sz="0" w:space="0" w:color="auto"/>
            <w:bottom w:val="none" w:sz="0" w:space="0" w:color="auto"/>
            <w:right w:val="none" w:sz="0" w:space="0" w:color="auto"/>
          </w:divBdr>
          <w:divsChild>
            <w:div w:id="1515025047">
              <w:marLeft w:val="0"/>
              <w:marRight w:val="0"/>
              <w:marTop w:val="0"/>
              <w:marBottom w:val="0"/>
              <w:divBdr>
                <w:top w:val="none" w:sz="0" w:space="0" w:color="auto"/>
                <w:left w:val="none" w:sz="0" w:space="0" w:color="auto"/>
                <w:bottom w:val="none" w:sz="0" w:space="0" w:color="auto"/>
                <w:right w:val="none" w:sz="0" w:space="0" w:color="auto"/>
              </w:divBdr>
              <w:divsChild>
                <w:div w:id="15333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28288">
      <w:bodyDiv w:val="1"/>
      <w:marLeft w:val="0"/>
      <w:marRight w:val="0"/>
      <w:marTop w:val="0"/>
      <w:marBottom w:val="0"/>
      <w:divBdr>
        <w:top w:val="none" w:sz="0" w:space="0" w:color="auto"/>
        <w:left w:val="none" w:sz="0" w:space="0" w:color="auto"/>
        <w:bottom w:val="none" w:sz="0" w:space="0" w:color="auto"/>
        <w:right w:val="none" w:sz="0" w:space="0" w:color="auto"/>
      </w:divBdr>
      <w:divsChild>
        <w:div w:id="491680753">
          <w:marLeft w:val="0"/>
          <w:marRight w:val="0"/>
          <w:marTop w:val="0"/>
          <w:marBottom w:val="0"/>
          <w:divBdr>
            <w:top w:val="none" w:sz="0" w:space="0" w:color="auto"/>
            <w:left w:val="none" w:sz="0" w:space="0" w:color="auto"/>
            <w:bottom w:val="none" w:sz="0" w:space="0" w:color="auto"/>
            <w:right w:val="none" w:sz="0" w:space="0" w:color="auto"/>
          </w:divBdr>
          <w:divsChild>
            <w:div w:id="614677596">
              <w:marLeft w:val="0"/>
              <w:marRight w:val="0"/>
              <w:marTop w:val="0"/>
              <w:marBottom w:val="0"/>
              <w:divBdr>
                <w:top w:val="none" w:sz="0" w:space="0" w:color="auto"/>
                <w:left w:val="none" w:sz="0" w:space="0" w:color="auto"/>
                <w:bottom w:val="none" w:sz="0" w:space="0" w:color="auto"/>
                <w:right w:val="none" w:sz="0" w:space="0" w:color="auto"/>
              </w:divBdr>
              <w:divsChild>
                <w:div w:id="1512716470">
                  <w:marLeft w:val="0"/>
                  <w:marRight w:val="0"/>
                  <w:marTop w:val="0"/>
                  <w:marBottom w:val="0"/>
                  <w:divBdr>
                    <w:top w:val="none" w:sz="0" w:space="0" w:color="auto"/>
                    <w:left w:val="none" w:sz="0" w:space="0" w:color="auto"/>
                    <w:bottom w:val="none" w:sz="0" w:space="0" w:color="auto"/>
                    <w:right w:val="none" w:sz="0" w:space="0" w:color="auto"/>
                  </w:divBdr>
                  <w:divsChild>
                    <w:div w:id="20546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4690">
      <w:bodyDiv w:val="1"/>
      <w:marLeft w:val="0"/>
      <w:marRight w:val="0"/>
      <w:marTop w:val="0"/>
      <w:marBottom w:val="0"/>
      <w:divBdr>
        <w:top w:val="none" w:sz="0" w:space="0" w:color="auto"/>
        <w:left w:val="none" w:sz="0" w:space="0" w:color="auto"/>
        <w:bottom w:val="none" w:sz="0" w:space="0" w:color="auto"/>
        <w:right w:val="none" w:sz="0" w:space="0" w:color="auto"/>
      </w:divBdr>
      <w:divsChild>
        <w:div w:id="557522566">
          <w:marLeft w:val="0"/>
          <w:marRight w:val="0"/>
          <w:marTop w:val="0"/>
          <w:marBottom w:val="0"/>
          <w:divBdr>
            <w:top w:val="none" w:sz="0" w:space="0" w:color="auto"/>
            <w:left w:val="none" w:sz="0" w:space="0" w:color="auto"/>
            <w:bottom w:val="none" w:sz="0" w:space="0" w:color="auto"/>
            <w:right w:val="none" w:sz="0" w:space="0" w:color="auto"/>
          </w:divBdr>
          <w:divsChild>
            <w:div w:id="475227144">
              <w:marLeft w:val="0"/>
              <w:marRight w:val="0"/>
              <w:marTop w:val="0"/>
              <w:marBottom w:val="0"/>
              <w:divBdr>
                <w:top w:val="none" w:sz="0" w:space="0" w:color="auto"/>
                <w:left w:val="none" w:sz="0" w:space="0" w:color="auto"/>
                <w:bottom w:val="none" w:sz="0" w:space="0" w:color="auto"/>
                <w:right w:val="none" w:sz="0" w:space="0" w:color="auto"/>
              </w:divBdr>
              <w:divsChild>
                <w:div w:id="907887485">
                  <w:marLeft w:val="0"/>
                  <w:marRight w:val="0"/>
                  <w:marTop w:val="0"/>
                  <w:marBottom w:val="0"/>
                  <w:divBdr>
                    <w:top w:val="none" w:sz="0" w:space="0" w:color="auto"/>
                    <w:left w:val="none" w:sz="0" w:space="0" w:color="auto"/>
                    <w:bottom w:val="none" w:sz="0" w:space="0" w:color="auto"/>
                    <w:right w:val="none" w:sz="0" w:space="0" w:color="auto"/>
                  </w:divBdr>
                </w:div>
              </w:divsChild>
            </w:div>
            <w:div w:id="1596934196">
              <w:marLeft w:val="0"/>
              <w:marRight w:val="0"/>
              <w:marTop w:val="0"/>
              <w:marBottom w:val="0"/>
              <w:divBdr>
                <w:top w:val="none" w:sz="0" w:space="0" w:color="auto"/>
                <w:left w:val="none" w:sz="0" w:space="0" w:color="auto"/>
                <w:bottom w:val="none" w:sz="0" w:space="0" w:color="auto"/>
                <w:right w:val="none" w:sz="0" w:space="0" w:color="auto"/>
              </w:divBdr>
              <w:divsChild>
                <w:div w:id="5937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44">
          <w:marLeft w:val="0"/>
          <w:marRight w:val="0"/>
          <w:marTop w:val="0"/>
          <w:marBottom w:val="0"/>
          <w:divBdr>
            <w:top w:val="none" w:sz="0" w:space="0" w:color="auto"/>
            <w:left w:val="none" w:sz="0" w:space="0" w:color="auto"/>
            <w:bottom w:val="none" w:sz="0" w:space="0" w:color="auto"/>
            <w:right w:val="none" w:sz="0" w:space="0" w:color="auto"/>
          </w:divBdr>
          <w:divsChild>
            <w:div w:id="1879465232">
              <w:marLeft w:val="0"/>
              <w:marRight w:val="0"/>
              <w:marTop w:val="0"/>
              <w:marBottom w:val="0"/>
              <w:divBdr>
                <w:top w:val="none" w:sz="0" w:space="0" w:color="auto"/>
                <w:left w:val="none" w:sz="0" w:space="0" w:color="auto"/>
                <w:bottom w:val="none" w:sz="0" w:space="0" w:color="auto"/>
                <w:right w:val="none" w:sz="0" w:space="0" w:color="auto"/>
              </w:divBdr>
              <w:divsChild>
                <w:div w:id="1435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3140">
      <w:bodyDiv w:val="1"/>
      <w:marLeft w:val="0"/>
      <w:marRight w:val="0"/>
      <w:marTop w:val="0"/>
      <w:marBottom w:val="0"/>
      <w:divBdr>
        <w:top w:val="none" w:sz="0" w:space="0" w:color="auto"/>
        <w:left w:val="none" w:sz="0" w:space="0" w:color="auto"/>
        <w:bottom w:val="none" w:sz="0" w:space="0" w:color="auto"/>
        <w:right w:val="none" w:sz="0" w:space="0" w:color="auto"/>
      </w:divBdr>
    </w:div>
    <w:div w:id="737439136">
      <w:bodyDiv w:val="1"/>
      <w:marLeft w:val="0"/>
      <w:marRight w:val="0"/>
      <w:marTop w:val="0"/>
      <w:marBottom w:val="0"/>
      <w:divBdr>
        <w:top w:val="none" w:sz="0" w:space="0" w:color="auto"/>
        <w:left w:val="none" w:sz="0" w:space="0" w:color="auto"/>
        <w:bottom w:val="none" w:sz="0" w:space="0" w:color="auto"/>
        <w:right w:val="none" w:sz="0" w:space="0" w:color="auto"/>
      </w:divBdr>
      <w:divsChild>
        <w:div w:id="1465000413">
          <w:marLeft w:val="0"/>
          <w:marRight w:val="0"/>
          <w:marTop w:val="0"/>
          <w:marBottom w:val="0"/>
          <w:divBdr>
            <w:top w:val="none" w:sz="0" w:space="0" w:color="auto"/>
            <w:left w:val="none" w:sz="0" w:space="0" w:color="auto"/>
            <w:bottom w:val="none" w:sz="0" w:space="0" w:color="auto"/>
            <w:right w:val="none" w:sz="0" w:space="0" w:color="auto"/>
          </w:divBdr>
          <w:divsChild>
            <w:div w:id="904488739">
              <w:marLeft w:val="0"/>
              <w:marRight w:val="0"/>
              <w:marTop w:val="0"/>
              <w:marBottom w:val="0"/>
              <w:divBdr>
                <w:top w:val="none" w:sz="0" w:space="0" w:color="auto"/>
                <w:left w:val="none" w:sz="0" w:space="0" w:color="auto"/>
                <w:bottom w:val="none" w:sz="0" w:space="0" w:color="auto"/>
                <w:right w:val="none" w:sz="0" w:space="0" w:color="auto"/>
              </w:divBdr>
              <w:divsChild>
                <w:div w:id="653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08189">
      <w:bodyDiv w:val="1"/>
      <w:marLeft w:val="0"/>
      <w:marRight w:val="0"/>
      <w:marTop w:val="0"/>
      <w:marBottom w:val="0"/>
      <w:divBdr>
        <w:top w:val="none" w:sz="0" w:space="0" w:color="auto"/>
        <w:left w:val="none" w:sz="0" w:space="0" w:color="auto"/>
        <w:bottom w:val="none" w:sz="0" w:space="0" w:color="auto"/>
        <w:right w:val="none" w:sz="0" w:space="0" w:color="auto"/>
      </w:divBdr>
      <w:divsChild>
        <w:div w:id="2121995190">
          <w:marLeft w:val="0"/>
          <w:marRight w:val="0"/>
          <w:marTop w:val="0"/>
          <w:marBottom w:val="0"/>
          <w:divBdr>
            <w:top w:val="none" w:sz="0" w:space="0" w:color="auto"/>
            <w:left w:val="none" w:sz="0" w:space="0" w:color="auto"/>
            <w:bottom w:val="none" w:sz="0" w:space="0" w:color="auto"/>
            <w:right w:val="none" w:sz="0" w:space="0" w:color="auto"/>
          </w:divBdr>
          <w:divsChild>
            <w:div w:id="249430082">
              <w:marLeft w:val="0"/>
              <w:marRight w:val="0"/>
              <w:marTop w:val="0"/>
              <w:marBottom w:val="0"/>
              <w:divBdr>
                <w:top w:val="none" w:sz="0" w:space="0" w:color="auto"/>
                <w:left w:val="none" w:sz="0" w:space="0" w:color="auto"/>
                <w:bottom w:val="none" w:sz="0" w:space="0" w:color="auto"/>
                <w:right w:val="none" w:sz="0" w:space="0" w:color="auto"/>
              </w:divBdr>
              <w:divsChild>
                <w:div w:id="16398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8009">
      <w:bodyDiv w:val="1"/>
      <w:marLeft w:val="0"/>
      <w:marRight w:val="0"/>
      <w:marTop w:val="0"/>
      <w:marBottom w:val="0"/>
      <w:divBdr>
        <w:top w:val="none" w:sz="0" w:space="0" w:color="auto"/>
        <w:left w:val="none" w:sz="0" w:space="0" w:color="auto"/>
        <w:bottom w:val="none" w:sz="0" w:space="0" w:color="auto"/>
        <w:right w:val="none" w:sz="0" w:space="0" w:color="auto"/>
      </w:divBdr>
      <w:divsChild>
        <w:div w:id="1813402378">
          <w:marLeft w:val="0"/>
          <w:marRight w:val="0"/>
          <w:marTop w:val="0"/>
          <w:marBottom w:val="0"/>
          <w:divBdr>
            <w:top w:val="none" w:sz="0" w:space="0" w:color="auto"/>
            <w:left w:val="none" w:sz="0" w:space="0" w:color="auto"/>
            <w:bottom w:val="none" w:sz="0" w:space="0" w:color="auto"/>
            <w:right w:val="none" w:sz="0" w:space="0" w:color="auto"/>
          </w:divBdr>
          <w:divsChild>
            <w:div w:id="617638018">
              <w:marLeft w:val="0"/>
              <w:marRight w:val="0"/>
              <w:marTop w:val="0"/>
              <w:marBottom w:val="0"/>
              <w:divBdr>
                <w:top w:val="none" w:sz="0" w:space="0" w:color="auto"/>
                <w:left w:val="none" w:sz="0" w:space="0" w:color="auto"/>
                <w:bottom w:val="none" w:sz="0" w:space="0" w:color="auto"/>
                <w:right w:val="none" w:sz="0" w:space="0" w:color="auto"/>
              </w:divBdr>
              <w:divsChild>
                <w:div w:id="19346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397">
      <w:bodyDiv w:val="1"/>
      <w:marLeft w:val="0"/>
      <w:marRight w:val="0"/>
      <w:marTop w:val="0"/>
      <w:marBottom w:val="0"/>
      <w:divBdr>
        <w:top w:val="none" w:sz="0" w:space="0" w:color="auto"/>
        <w:left w:val="none" w:sz="0" w:space="0" w:color="auto"/>
        <w:bottom w:val="none" w:sz="0" w:space="0" w:color="auto"/>
        <w:right w:val="none" w:sz="0" w:space="0" w:color="auto"/>
      </w:divBdr>
      <w:divsChild>
        <w:div w:id="870454755">
          <w:marLeft w:val="0"/>
          <w:marRight w:val="0"/>
          <w:marTop w:val="0"/>
          <w:marBottom w:val="0"/>
          <w:divBdr>
            <w:top w:val="none" w:sz="0" w:space="0" w:color="auto"/>
            <w:left w:val="none" w:sz="0" w:space="0" w:color="auto"/>
            <w:bottom w:val="none" w:sz="0" w:space="0" w:color="auto"/>
            <w:right w:val="none" w:sz="0" w:space="0" w:color="auto"/>
          </w:divBdr>
          <w:divsChild>
            <w:div w:id="428745899">
              <w:marLeft w:val="0"/>
              <w:marRight w:val="0"/>
              <w:marTop w:val="0"/>
              <w:marBottom w:val="0"/>
              <w:divBdr>
                <w:top w:val="none" w:sz="0" w:space="0" w:color="auto"/>
                <w:left w:val="none" w:sz="0" w:space="0" w:color="auto"/>
                <w:bottom w:val="none" w:sz="0" w:space="0" w:color="auto"/>
                <w:right w:val="none" w:sz="0" w:space="0" w:color="auto"/>
              </w:divBdr>
              <w:divsChild>
                <w:div w:id="1633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360">
      <w:bodyDiv w:val="1"/>
      <w:marLeft w:val="0"/>
      <w:marRight w:val="0"/>
      <w:marTop w:val="0"/>
      <w:marBottom w:val="0"/>
      <w:divBdr>
        <w:top w:val="none" w:sz="0" w:space="0" w:color="auto"/>
        <w:left w:val="none" w:sz="0" w:space="0" w:color="auto"/>
        <w:bottom w:val="none" w:sz="0" w:space="0" w:color="auto"/>
        <w:right w:val="none" w:sz="0" w:space="0" w:color="auto"/>
      </w:divBdr>
      <w:divsChild>
        <w:div w:id="2088502481">
          <w:marLeft w:val="0"/>
          <w:marRight w:val="0"/>
          <w:marTop w:val="0"/>
          <w:marBottom w:val="0"/>
          <w:divBdr>
            <w:top w:val="none" w:sz="0" w:space="0" w:color="auto"/>
            <w:left w:val="none" w:sz="0" w:space="0" w:color="auto"/>
            <w:bottom w:val="none" w:sz="0" w:space="0" w:color="auto"/>
            <w:right w:val="none" w:sz="0" w:space="0" w:color="auto"/>
          </w:divBdr>
          <w:divsChild>
            <w:div w:id="753935963">
              <w:marLeft w:val="0"/>
              <w:marRight w:val="0"/>
              <w:marTop w:val="0"/>
              <w:marBottom w:val="0"/>
              <w:divBdr>
                <w:top w:val="none" w:sz="0" w:space="0" w:color="auto"/>
                <w:left w:val="none" w:sz="0" w:space="0" w:color="auto"/>
                <w:bottom w:val="none" w:sz="0" w:space="0" w:color="auto"/>
                <w:right w:val="none" w:sz="0" w:space="0" w:color="auto"/>
              </w:divBdr>
              <w:divsChild>
                <w:div w:id="14346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42165">
      <w:bodyDiv w:val="1"/>
      <w:marLeft w:val="0"/>
      <w:marRight w:val="0"/>
      <w:marTop w:val="0"/>
      <w:marBottom w:val="0"/>
      <w:divBdr>
        <w:top w:val="none" w:sz="0" w:space="0" w:color="auto"/>
        <w:left w:val="none" w:sz="0" w:space="0" w:color="auto"/>
        <w:bottom w:val="none" w:sz="0" w:space="0" w:color="auto"/>
        <w:right w:val="none" w:sz="0" w:space="0" w:color="auto"/>
      </w:divBdr>
      <w:divsChild>
        <w:div w:id="1610547202">
          <w:marLeft w:val="0"/>
          <w:marRight w:val="0"/>
          <w:marTop w:val="0"/>
          <w:marBottom w:val="0"/>
          <w:divBdr>
            <w:top w:val="none" w:sz="0" w:space="0" w:color="auto"/>
            <w:left w:val="none" w:sz="0" w:space="0" w:color="auto"/>
            <w:bottom w:val="none" w:sz="0" w:space="0" w:color="auto"/>
            <w:right w:val="none" w:sz="0" w:space="0" w:color="auto"/>
          </w:divBdr>
          <w:divsChild>
            <w:div w:id="307787086">
              <w:marLeft w:val="0"/>
              <w:marRight w:val="0"/>
              <w:marTop w:val="0"/>
              <w:marBottom w:val="0"/>
              <w:divBdr>
                <w:top w:val="none" w:sz="0" w:space="0" w:color="auto"/>
                <w:left w:val="none" w:sz="0" w:space="0" w:color="auto"/>
                <w:bottom w:val="none" w:sz="0" w:space="0" w:color="auto"/>
                <w:right w:val="none" w:sz="0" w:space="0" w:color="auto"/>
              </w:divBdr>
              <w:divsChild>
                <w:div w:id="11822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885">
      <w:bodyDiv w:val="1"/>
      <w:marLeft w:val="0"/>
      <w:marRight w:val="0"/>
      <w:marTop w:val="0"/>
      <w:marBottom w:val="0"/>
      <w:divBdr>
        <w:top w:val="none" w:sz="0" w:space="0" w:color="auto"/>
        <w:left w:val="none" w:sz="0" w:space="0" w:color="auto"/>
        <w:bottom w:val="none" w:sz="0" w:space="0" w:color="auto"/>
        <w:right w:val="none" w:sz="0" w:space="0" w:color="auto"/>
      </w:divBdr>
      <w:divsChild>
        <w:div w:id="201596796">
          <w:marLeft w:val="0"/>
          <w:marRight w:val="0"/>
          <w:marTop w:val="0"/>
          <w:marBottom w:val="0"/>
          <w:divBdr>
            <w:top w:val="none" w:sz="0" w:space="0" w:color="auto"/>
            <w:left w:val="none" w:sz="0" w:space="0" w:color="auto"/>
            <w:bottom w:val="none" w:sz="0" w:space="0" w:color="auto"/>
            <w:right w:val="none" w:sz="0" w:space="0" w:color="auto"/>
          </w:divBdr>
          <w:divsChild>
            <w:div w:id="877476324">
              <w:marLeft w:val="0"/>
              <w:marRight w:val="0"/>
              <w:marTop w:val="0"/>
              <w:marBottom w:val="0"/>
              <w:divBdr>
                <w:top w:val="none" w:sz="0" w:space="0" w:color="auto"/>
                <w:left w:val="none" w:sz="0" w:space="0" w:color="auto"/>
                <w:bottom w:val="none" w:sz="0" w:space="0" w:color="auto"/>
                <w:right w:val="none" w:sz="0" w:space="0" w:color="auto"/>
              </w:divBdr>
              <w:divsChild>
                <w:div w:id="15937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5989">
      <w:bodyDiv w:val="1"/>
      <w:marLeft w:val="0"/>
      <w:marRight w:val="0"/>
      <w:marTop w:val="0"/>
      <w:marBottom w:val="0"/>
      <w:divBdr>
        <w:top w:val="none" w:sz="0" w:space="0" w:color="auto"/>
        <w:left w:val="none" w:sz="0" w:space="0" w:color="auto"/>
        <w:bottom w:val="none" w:sz="0" w:space="0" w:color="auto"/>
        <w:right w:val="none" w:sz="0" w:space="0" w:color="auto"/>
      </w:divBdr>
      <w:divsChild>
        <w:div w:id="1972437805">
          <w:marLeft w:val="0"/>
          <w:marRight w:val="0"/>
          <w:marTop w:val="0"/>
          <w:marBottom w:val="0"/>
          <w:divBdr>
            <w:top w:val="none" w:sz="0" w:space="0" w:color="auto"/>
            <w:left w:val="none" w:sz="0" w:space="0" w:color="auto"/>
            <w:bottom w:val="none" w:sz="0" w:space="0" w:color="auto"/>
            <w:right w:val="none" w:sz="0" w:space="0" w:color="auto"/>
          </w:divBdr>
          <w:divsChild>
            <w:div w:id="378407179">
              <w:marLeft w:val="0"/>
              <w:marRight w:val="0"/>
              <w:marTop w:val="0"/>
              <w:marBottom w:val="0"/>
              <w:divBdr>
                <w:top w:val="none" w:sz="0" w:space="0" w:color="auto"/>
                <w:left w:val="none" w:sz="0" w:space="0" w:color="auto"/>
                <w:bottom w:val="none" w:sz="0" w:space="0" w:color="auto"/>
                <w:right w:val="none" w:sz="0" w:space="0" w:color="auto"/>
              </w:divBdr>
              <w:divsChild>
                <w:div w:id="4204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98191">
      <w:bodyDiv w:val="1"/>
      <w:marLeft w:val="0"/>
      <w:marRight w:val="0"/>
      <w:marTop w:val="0"/>
      <w:marBottom w:val="0"/>
      <w:divBdr>
        <w:top w:val="none" w:sz="0" w:space="0" w:color="auto"/>
        <w:left w:val="none" w:sz="0" w:space="0" w:color="auto"/>
        <w:bottom w:val="none" w:sz="0" w:space="0" w:color="auto"/>
        <w:right w:val="none" w:sz="0" w:space="0" w:color="auto"/>
      </w:divBdr>
    </w:div>
    <w:div w:id="1854803947">
      <w:bodyDiv w:val="1"/>
      <w:marLeft w:val="0"/>
      <w:marRight w:val="0"/>
      <w:marTop w:val="0"/>
      <w:marBottom w:val="0"/>
      <w:divBdr>
        <w:top w:val="none" w:sz="0" w:space="0" w:color="auto"/>
        <w:left w:val="none" w:sz="0" w:space="0" w:color="auto"/>
        <w:bottom w:val="none" w:sz="0" w:space="0" w:color="auto"/>
        <w:right w:val="none" w:sz="0" w:space="0" w:color="auto"/>
      </w:divBdr>
    </w:div>
    <w:div w:id="20406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org.uk/files/safeguarding/adults/reviews/quality-markers/scie-sar-quality-markers-comprehensive-checklist.pdf" TargetMode="External"/><Relationship Id="rId18" Type="http://schemas.openxmlformats.org/officeDocument/2006/relationships/hyperlink" Target="https://www.gov.uk/government/collections/death-certification-reform-and-the-introduction-of-medical-examiners" TargetMode="External"/><Relationship Id="rId26" Type="http://schemas.openxmlformats.org/officeDocument/2006/relationships/diagramLayout" Target="diagrams/layout1.xml"/><Relationship Id="rId21" Type="http://schemas.openxmlformats.org/officeDocument/2006/relationships/hyperlink" Target="https://www.gov.uk/government/organisations/child-safeguarding-practice-review-panel" TargetMode="External"/><Relationship Id="rId34" Type="http://schemas.openxmlformats.org/officeDocument/2006/relationships/hyperlink" Target="https://www.scie.org.uk/publications/reports/report47/" TargetMode="External"/><Relationship Id="rId7" Type="http://schemas.openxmlformats.org/officeDocument/2006/relationships/settings" Target="settings.xml"/><Relationship Id="rId12" Type="http://schemas.openxmlformats.org/officeDocument/2006/relationships/hyperlink" Target="https://www.local.gov.uk/publications/second-national-analysis-safeguarding-adult-reviews-april-2019-march-2023" TargetMode="External"/><Relationship Id="rId17" Type="http://schemas.openxmlformats.org/officeDocument/2006/relationships/hyperlink" Target="https://www.gov.uk/guidance/making-barring-referrals-to-the-dbs?utm_source=Google&amp;utm_medium=Ppc&amp;utm_campaign=Barring&amp;utm_content=Making%20Barring%20Referrals" TargetMode="External"/><Relationship Id="rId25" Type="http://schemas.openxmlformats.org/officeDocument/2006/relationships/diagramData" Target="diagrams/data1.xml"/><Relationship Id="rId33" Type="http://schemas.openxmlformats.org/officeDocument/2006/relationships/hyperlink" Target="https://www.scie.org.uk/safeguarding/adults/practice/sharing-information" TargetMode="External"/><Relationship Id="rId2" Type="http://schemas.openxmlformats.org/officeDocument/2006/relationships/customXml" Target="../customXml/item2.xml"/><Relationship Id="rId16" Type="http://schemas.openxmlformats.org/officeDocument/2006/relationships/hyperlink" Target="https://www.local.gov.uk/national-escalation-protocol-issues-safeguarding-adults-reviews-safeguarding-adult-boards" TargetMode="External"/><Relationship Id="rId20" Type="http://schemas.openxmlformats.org/officeDocument/2006/relationships/hyperlink" Target="https://leder.nhs.uk/"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al.gov.uk/publications/analysis-safeguarding-adult-reviews-april-2017-march-2019" TargetMode="External"/><Relationship Id="rId24" Type="http://schemas.openxmlformats.org/officeDocument/2006/relationships/hyperlink" Target="https://nationalnetwork.org.uk/search.html" TargetMode="External"/><Relationship Id="rId32" Type="http://schemas.openxmlformats.org/officeDocument/2006/relationships/hyperlink" Target="https://www.scie.org.uk/safeguarding/adults/reviews/care-ac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tionalnetwork.org.uk/" TargetMode="External"/><Relationship Id="rId23" Type="http://schemas.openxmlformats.org/officeDocument/2006/relationships/hyperlink" Target="http://www.stopadultabuse.org.uk/pdf/adass-guidance-inter-authority-safeguarding-arrangements-june-2016.pdf" TargetMode="External"/><Relationship Id="rId28" Type="http://schemas.openxmlformats.org/officeDocument/2006/relationships/diagramColors" Target="diagrams/colors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patient-safety/incident-response-framework/" TargetMode="External"/><Relationship Id="rId31" Type="http://schemas.openxmlformats.org/officeDocument/2006/relationships/hyperlink" Target="https://www.scie.org.uk/files/safeguarding/adults/reviews/quality-markers/scie-sar-quality-markers-comprehensive-check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are-act-statutory-guidance/care-and-support-statutory-guidance" TargetMode="External"/><Relationship Id="rId22" Type="http://schemas.openxmlformats.org/officeDocument/2006/relationships/hyperlink" Target="https://www.gov.uk/government/collections/domestic-homicide-review" TargetMode="External"/><Relationship Id="rId27" Type="http://schemas.openxmlformats.org/officeDocument/2006/relationships/diagramQuickStyle" Target="diagrams/quickStyle1.xml"/><Relationship Id="rId30" Type="http://schemas.openxmlformats.org/officeDocument/2006/relationships/hyperlink" Target="https://www.local.gov.uk/publications/analysis-safeguarding-adult-reviews-april-2017-march-2019"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local.gov.uk/publications/second-national-analysis-safeguarding-adult-reviews-april-2019-march-2023" TargetMode="External"/><Relationship Id="rId2" Type="http://schemas.openxmlformats.org/officeDocument/2006/relationships/hyperlink" Target="https://transform.england.nhs.uk/information-governance/guidance/records-management-code/records-management-code-of-practice-2021/" TargetMode="External"/><Relationship Id="rId1" Type="http://schemas.openxmlformats.org/officeDocument/2006/relationships/hyperlink" Target="https://www.england.nhs.uk/patient-safety/patient-safety-insight/national-medical-examiner-system/" TargetMode="External"/><Relationship Id="rId4" Type="http://schemas.openxmlformats.org/officeDocument/2006/relationships/hyperlink" Target="https://www.england.nhs.uk/wp-content/uploads/2022/01/B0894-nqb-guidance-on-system-quality-groups.pdf"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ADF7A-C981-4996-A042-68C6D110D060}" type="doc">
      <dgm:prSet loTypeId="urn:microsoft.com/office/officeart/2005/8/layout/process2" loCatId="process" qsTypeId="urn:microsoft.com/office/officeart/2005/8/quickstyle/3d4" qsCatId="3D" csTypeId="urn:microsoft.com/office/officeart/2005/8/colors/accent3_5" csCatId="accent3" phldr="1"/>
      <dgm:spPr/>
    </dgm:pt>
    <dgm:pt modelId="{3CEB4E1A-0A8A-4BD9-94F6-E76F39375120}">
      <dgm:prSet custT="1"/>
      <dgm:spPr/>
      <dgm:t>
        <a:bodyPr/>
        <a:lstStyle/>
        <a:p>
          <a:r>
            <a:rPr lang="en-GB" sz="800">
              <a:solidFill>
                <a:schemeClr val="tx1"/>
              </a:solidFill>
              <a:latin typeface="+mn-lt"/>
              <a:ea typeface="Verdana" panose="020B0604030504040204" pitchFamily="34" charset="0"/>
              <a:cs typeface="+mn-cs"/>
            </a:rPr>
            <a:t>Following SAR referral, the relevant SAB members make a recommendation and decision confirmed by Independent Chair</a:t>
          </a:r>
        </a:p>
      </dgm:t>
    </dgm:pt>
    <dgm:pt modelId="{D8345976-CD89-4090-AFF7-3B9031CF67C6}" type="parTrans" cxnId="{C3845C4C-7148-49CC-9EFB-90D975AA0B8C}">
      <dgm:prSet/>
      <dgm:spPr/>
      <dgm:t>
        <a:bodyPr/>
        <a:lstStyle/>
        <a:p>
          <a:endParaRPr lang="en-GB"/>
        </a:p>
      </dgm:t>
    </dgm:pt>
    <dgm:pt modelId="{2313E406-9CBD-414A-A060-77FFD97AA7EE}" type="sibTrans" cxnId="{C3845C4C-7148-49CC-9EFB-90D975AA0B8C}">
      <dgm:prSet/>
      <dgm:spPr/>
      <dgm:t>
        <a:bodyPr/>
        <a:lstStyle/>
        <a:p>
          <a:endParaRPr lang="en-GB"/>
        </a:p>
      </dgm:t>
    </dgm:pt>
    <dgm:pt modelId="{D71A9DFE-3ADD-4FF7-9620-1831A7AEE461}">
      <dgm:prSet custT="1"/>
      <dgm:spPr/>
      <dgm:t>
        <a:bodyPr/>
        <a:lstStyle/>
        <a:p>
          <a:r>
            <a:rPr lang="en-GB" sz="800" b="1">
              <a:solidFill>
                <a:schemeClr val="tx1"/>
              </a:solidFill>
              <a:latin typeface="+mn-lt"/>
              <a:ea typeface="Verdana" panose="020B0604030504040204" pitchFamily="34" charset="0"/>
              <a:cs typeface="+mn-cs"/>
            </a:rPr>
            <a:t>Month 1:</a:t>
          </a:r>
          <a:r>
            <a:rPr lang="en-GB" sz="800">
              <a:solidFill>
                <a:schemeClr val="tx1"/>
              </a:solidFill>
              <a:latin typeface="+mn-lt"/>
              <a:ea typeface="Verdana" panose="020B0604030504040204" pitchFamily="34" charset="0"/>
              <a:cs typeface="+mn-cs"/>
            </a:rPr>
            <a:t> Scoping meeting with key SAB members to confirm ToR, methodology, independent reviewer(s), SAR Panel members</a:t>
          </a:r>
        </a:p>
      </dgm:t>
    </dgm:pt>
    <dgm:pt modelId="{437D5DC2-7A50-42F2-A163-3A2F9DA718F4}" type="parTrans" cxnId="{F6B4E3CD-295F-4F79-9A80-E8328841E0D7}">
      <dgm:prSet/>
      <dgm:spPr/>
      <dgm:t>
        <a:bodyPr/>
        <a:lstStyle/>
        <a:p>
          <a:endParaRPr lang="en-GB"/>
        </a:p>
      </dgm:t>
    </dgm:pt>
    <dgm:pt modelId="{7536E228-62F0-4CBD-9AF6-596F71BA4D50}" type="sibTrans" cxnId="{F6B4E3CD-295F-4F79-9A80-E8328841E0D7}">
      <dgm:prSet/>
      <dgm:spPr/>
      <dgm:t>
        <a:bodyPr/>
        <a:lstStyle/>
        <a:p>
          <a:endParaRPr lang="en-GB"/>
        </a:p>
      </dgm:t>
    </dgm:pt>
    <dgm:pt modelId="{4DC68668-650F-4FC1-89AD-E4D5FA7B22F3}">
      <dgm:prSet custT="1"/>
      <dgm:spPr/>
      <dgm:t>
        <a:bodyPr/>
        <a:lstStyle/>
        <a:p>
          <a:r>
            <a:rPr lang="en-GB" sz="800" b="1">
              <a:solidFill>
                <a:schemeClr val="tx1"/>
              </a:solidFill>
              <a:latin typeface="+mn-lt"/>
              <a:ea typeface="Verdana" panose="020B0604030504040204" pitchFamily="34" charset="0"/>
              <a:cs typeface="+mn-cs"/>
            </a:rPr>
            <a:t>Month 1/2: </a:t>
          </a:r>
          <a:r>
            <a:rPr lang="en-GB" sz="800">
              <a:solidFill>
                <a:schemeClr val="tx1"/>
              </a:solidFill>
              <a:latin typeface="+mn-lt"/>
              <a:ea typeface="Verdana" panose="020B0604030504040204" pitchFamily="34" charset="0"/>
              <a:cs typeface="+mn-cs"/>
            </a:rPr>
            <a:t>Set up contract with reviewer(s).  First SAR Panel meeting held to agree ToR and plan stages of the review </a:t>
          </a:r>
        </a:p>
      </dgm:t>
    </dgm:pt>
    <dgm:pt modelId="{EBDF5A34-554B-4F27-8026-5404DBA984DC}" type="parTrans" cxnId="{AEF28FD8-49A8-4D1D-A6C1-E1E4D21B0A26}">
      <dgm:prSet/>
      <dgm:spPr/>
      <dgm:t>
        <a:bodyPr/>
        <a:lstStyle/>
        <a:p>
          <a:endParaRPr lang="en-GB"/>
        </a:p>
      </dgm:t>
    </dgm:pt>
    <dgm:pt modelId="{15CCF0DF-5BFA-4BEC-B48C-CDA810C95115}" type="sibTrans" cxnId="{AEF28FD8-49A8-4D1D-A6C1-E1E4D21B0A26}">
      <dgm:prSet/>
      <dgm:spPr/>
      <dgm:t>
        <a:bodyPr/>
        <a:lstStyle/>
        <a:p>
          <a:endParaRPr lang="en-GB"/>
        </a:p>
      </dgm:t>
    </dgm:pt>
    <dgm:pt modelId="{365A4749-C8F4-4374-BB24-08A0B270FE50}">
      <dgm:prSet custT="1"/>
      <dgm:spPr/>
      <dgm:t>
        <a:bodyPr/>
        <a:lstStyle/>
        <a:p>
          <a:r>
            <a:rPr lang="en-GB" sz="800" b="1">
              <a:solidFill>
                <a:schemeClr val="tx1"/>
              </a:solidFill>
              <a:latin typeface="+mn-lt"/>
              <a:ea typeface="Verdana" panose="020B0604030504040204" pitchFamily="34" charset="0"/>
              <a:cs typeface="+mn-cs"/>
            </a:rPr>
            <a:t>Month 1/2: </a:t>
          </a:r>
          <a:r>
            <a:rPr lang="en-GB" sz="800">
              <a:solidFill>
                <a:schemeClr val="tx1"/>
              </a:solidFill>
              <a:latin typeface="+mn-lt"/>
              <a:ea typeface="Verdana" panose="020B0604030504040204" pitchFamily="34" charset="0"/>
              <a:cs typeface="+mn-cs"/>
            </a:rPr>
            <a:t>Letters sent to family/representatives requesting their preferences on being involved.  Requests sent for agency reports / SOIs / IMRs</a:t>
          </a:r>
        </a:p>
      </dgm:t>
    </dgm:pt>
    <dgm:pt modelId="{57F95E65-5487-44D5-AF22-BF718A508B7D}" type="parTrans" cxnId="{6D884B48-7B1A-495E-99FA-2ADF1F55A219}">
      <dgm:prSet/>
      <dgm:spPr/>
      <dgm:t>
        <a:bodyPr/>
        <a:lstStyle/>
        <a:p>
          <a:endParaRPr lang="en-GB"/>
        </a:p>
      </dgm:t>
    </dgm:pt>
    <dgm:pt modelId="{A36FE239-910C-44C6-98E7-09596A83A4A9}" type="sibTrans" cxnId="{6D884B48-7B1A-495E-99FA-2ADF1F55A219}">
      <dgm:prSet/>
      <dgm:spPr/>
      <dgm:t>
        <a:bodyPr/>
        <a:lstStyle/>
        <a:p>
          <a:endParaRPr lang="en-GB"/>
        </a:p>
      </dgm:t>
    </dgm:pt>
    <dgm:pt modelId="{F0825954-979B-45A7-BDAD-E1DBCED99624}">
      <dgm:prSet custT="1"/>
      <dgm:spPr/>
      <dgm:t>
        <a:bodyPr/>
        <a:lstStyle/>
        <a:p>
          <a:r>
            <a:rPr lang="en-GB" sz="800" b="1">
              <a:solidFill>
                <a:schemeClr val="tx1"/>
              </a:solidFill>
              <a:latin typeface="+mn-lt"/>
              <a:ea typeface="Verdana" panose="020B0604030504040204" pitchFamily="34" charset="0"/>
              <a:cs typeface="+mn-cs"/>
            </a:rPr>
            <a:t>Month 2: </a:t>
          </a:r>
          <a:r>
            <a:rPr lang="en-GB" sz="800">
              <a:solidFill>
                <a:schemeClr val="tx1"/>
              </a:solidFill>
              <a:latin typeface="+mn-lt"/>
              <a:ea typeface="Verdana" panose="020B0604030504040204" pitchFamily="34" charset="0"/>
              <a:cs typeface="+mn-cs"/>
            </a:rPr>
            <a:t>Early analysis report prepared, collating agency reports / SOIs / IMRs/ local and national policy context.</a:t>
          </a:r>
        </a:p>
      </dgm:t>
    </dgm:pt>
    <dgm:pt modelId="{45E95A70-FAD9-48AF-8506-1CCDAF2021B0}" type="parTrans" cxnId="{74E8A074-66FD-4796-AACB-1BFD1D953306}">
      <dgm:prSet/>
      <dgm:spPr/>
      <dgm:t>
        <a:bodyPr/>
        <a:lstStyle/>
        <a:p>
          <a:endParaRPr lang="en-GB"/>
        </a:p>
      </dgm:t>
    </dgm:pt>
    <dgm:pt modelId="{9988EED5-AACA-477B-B786-88D5DC8956D3}" type="sibTrans" cxnId="{74E8A074-66FD-4796-AACB-1BFD1D953306}">
      <dgm:prSet/>
      <dgm:spPr/>
      <dgm:t>
        <a:bodyPr/>
        <a:lstStyle/>
        <a:p>
          <a:endParaRPr lang="en-GB"/>
        </a:p>
      </dgm:t>
    </dgm:pt>
    <dgm:pt modelId="{D964E655-FBB3-4AA9-94C2-F28FF7E57B0B}">
      <dgm:prSet custT="1"/>
      <dgm:spPr/>
      <dgm:t>
        <a:bodyPr/>
        <a:lstStyle/>
        <a:p>
          <a:r>
            <a:rPr lang="en-GB" sz="800" b="1">
              <a:solidFill>
                <a:schemeClr val="tx1"/>
              </a:solidFill>
              <a:latin typeface="+mn-lt"/>
              <a:ea typeface="Verdana" panose="020B0604030504040204" pitchFamily="34" charset="0"/>
              <a:cs typeface="+mn-cs"/>
            </a:rPr>
            <a:t>Month 3: </a:t>
          </a:r>
          <a:r>
            <a:rPr lang="en-GB" sz="800">
              <a:solidFill>
                <a:schemeClr val="tx1"/>
              </a:solidFill>
              <a:latin typeface="+mn-lt"/>
              <a:ea typeface="Verdana" panose="020B0604030504040204" pitchFamily="34" charset="0"/>
              <a:cs typeface="+mn-cs"/>
            </a:rPr>
            <a:t>Faciliated learning event with practitioners / managers</a:t>
          </a:r>
        </a:p>
      </dgm:t>
    </dgm:pt>
    <dgm:pt modelId="{17370DA0-6498-44D8-A73E-DA8EEF4738E4}" type="parTrans" cxnId="{179940DD-6CA1-4B1E-B383-0DC8C92EE3FB}">
      <dgm:prSet/>
      <dgm:spPr/>
      <dgm:t>
        <a:bodyPr/>
        <a:lstStyle/>
        <a:p>
          <a:endParaRPr lang="en-GB"/>
        </a:p>
      </dgm:t>
    </dgm:pt>
    <dgm:pt modelId="{5C922982-B777-4189-9A12-F007F045EF0F}" type="sibTrans" cxnId="{179940DD-6CA1-4B1E-B383-0DC8C92EE3FB}">
      <dgm:prSet/>
      <dgm:spPr/>
      <dgm:t>
        <a:bodyPr/>
        <a:lstStyle/>
        <a:p>
          <a:endParaRPr lang="en-GB"/>
        </a:p>
      </dgm:t>
    </dgm:pt>
    <dgm:pt modelId="{31E8F35E-71A3-40FE-A386-98981CF029E2}">
      <dgm:prSet custT="1"/>
      <dgm:spPr/>
      <dgm:t>
        <a:bodyPr/>
        <a:lstStyle/>
        <a:p>
          <a:r>
            <a:rPr lang="en-GB" sz="800" b="1">
              <a:solidFill>
                <a:schemeClr val="tx1"/>
              </a:solidFill>
              <a:latin typeface="+mn-lt"/>
              <a:ea typeface="Verdana" panose="020B0604030504040204" pitchFamily="34" charset="0"/>
              <a:cs typeface="+mn-cs"/>
            </a:rPr>
            <a:t>Month 4: </a:t>
          </a:r>
          <a:r>
            <a:rPr lang="en-GB" sz="800">
              <a:solidFill>
                <a:schemeClr val="tx1"/>
              </a:solidFill>
              <a:latin typeface="+mn-lt"/>
              <a:ea typeface="Verdana" panose="020B0604030504040204" pitchFamily="34" charset="0"/>
              <a:cs typeface="+mn-cs"/>
            </a:rPr>
            <a:t>Draft overview review report produced. Second SAR Panel meeting to consider draft report</a:t>
          </a:r>
        </a:p>
      </dgm:t>
    </dgm:pt>
    <dgm:pt modelId="{61EE6877-F88C-4952-A9FD-C3806F6537ED}" type="parTrans" cxnId="{569E4E64-7E29-4347-848F-2311AE732017}">
      <dgm:prSet/>
      <dgm:spPr/>
      <dgm:t>
        <a:bodyPr/>
        <a:lstStyle/>
        <a:p>
          <a:endParaRPr lang="en-GB"/>
        </a:p>
      </dgm:t>
    </dgm:pt>
    <dgm:pt modelId="{EC002041-B039-4E5E-B837-0AC490D65367}" type="sibTrans" cxnId="{569E4E64-7E29-4347-848F-2311AE732017}">
      <dgm:prSet/>
      <dgm:spPr/>
      <dgm:t>
        <a:bodyPr/>
        <a:lstStyle/>
        <a:p>
          <a:endParaRPr lang="en-GB"/>
        </a:p>
      </dgm:t>
    </dgm:pt>
    <dgm:pt modelId="{248131F2-4D45-48F1-AE5E-7AA34B91EFF8}">
      <dgm:prSet custT="1"/>
      <dgm:spPr/>
      <dgm:t>
        <a:bodyPr/>
        <a:lstStyle/>
        <a:p>
          <a:r>
            <a:rPr lang="en-GB" sz="800" b="1">
              <a:solidFill>
                <a:schemeClr val="tx1"/>
              </a:solidFill>
              <a:latin typeface="+mn-lt"/>
              <a:ea typeface="Verdana" panose="020B0604030504040204" pitchFamily="34" charset="0"/>
              <a:cs typeface="+mn-cs"/>
            </a:rPr>
            <a:t>Month 4/5: </a:t>
          </a:r>
          <a:r>
            <a:rPr lang="en-GB" sz="800">
              <a:solidFill>
                <a:schemeClr val="tx1"/>
              </a:solidFill>
              <a:latin typeface="+mn-lt"/>
              <a:ea typeface="Verdana" panose="020B0604030504040204" pitchFamily="34" charset="0"/>
              <a:cs typeface="+mn-cs"/>
            </a:rPr>
            <a:t>Agreement of final draft report by SAR panel.  Final draft report shared with SAB Chair. </a:t>
          </a:r>
          <a:r>
            <a:rPr lang="en-GB" sz="800" b="0">
              <a:solidFill>
                <a:schemeClr val="tx1"/>
              </a:solidFill>
              <a:latin typeface="+mn-lt"/>
              <a:ea typeface="Verdana" panose="020B0604030504040204" pitchFamily="34" charset="0"/>
              <a:cs typeface="+mn-cs"/>
            </a:rPr>
            <a:t>Development of publication and implementation action plans by SAR panel and relevant SAB partners</a:t>
          </a:r>
          <a:endParaRPr lang="en-GB" sz="800">
            <a:solidFill>
              <a:schemeClr val="tx1"/>
            </a:solidFill>
            <a:latin typeface="+mn-lt"/>
            <a:ea typeface="Verdana" panose="020B0604030504040204" pitchFamily="34" charset="0"/>
            <a:cs typeface="+mn-cs"/>
          </a:endParaRPr>
        </a:p>
      </dgm:t>
    </dgm:pt>
    <dgm:pt modelId="{78D4E4DD-A367-4E80-AC36-D09AC71CCF30}" type="parTrans" cxnId="{F2265944-C23F-4458-BE76-D438774FC84D}">
      <dgm:prSet/>
      <dgm:spPr/>
      <dgm:t>
        <a:bodyPr/>
        <a:lstStyle/>
        <a:p>
          <a:endParaRPr lang="en-GB"/>
        </a:p>
      </dgm:t>
    </dgm:pt>
    <dgm:pt modelId="{9AE85836-808B-412C-B926-172FF61C4B45}" type="sibTrans" cxnId="{F2265944-C23F-4458-BE76-D438774FC84D}">
      <dgm:prSet/>
      <dgm:spPr/>
      <dgm:t>
        <a:bodyPr/>
        <a:lstStyle/>
        <a:p>
          <a:endParaRPr lang="en-GB"/>
        </a:p>
      </dgm:t>
    </dgm:pt>
    <dgm:pt modelId="{F1D10F37-C9ED-44FA-BB95-ABE2C227E3A4}">
      <dgm:prSet custT="1"/>
      <dgm:spPr/>
      <dgm:t>
        <a:bodyPr/>
        <a:lstStyle/>
        <a:p>
          <a:r>
            <a:rPr lang="en-GB" sz="800" b="1">
              <a:solidFill>
                <a:schemeClr val="tx1"/>
              </a:solidFill>
              <a:latin typeface="+mn-lt"/>
              <a:ea typeface="Verdana" panose="020B0604030504040204" pitchFamily="34" charset="0"/>
              <a:cs typeface="+mn-cs"/>
            </a:rPr>
            <a:t>Month 6: </a:t>
          </a:r>
          <a:r>
            <a:rPr lang="en-GB" sz="800">
              <a:solidFill>
                <a:schemeClr val="tx1"/>
              </a:solidFill>
              <a:latin typeface="+mn-lt"/>
              <a:ea typeface="Verdana" panose="020B0604030504040204" pitchFamily="34" charset="0"/>
              <a:cs typeface="+mn-cs"/>
            </a:rPr>
            <a:t>Final overview report presented to SAB by reviewer(s) for agreement of findings and recommendations. Learning briefings for partner agencies agreed</a:t>
          </a:r>
        </a:p>
      </dgm:t>
    </dgm:pt>
    <dgm:pt modelId="{714E25EA-769A-477E-AA06-893F86BFD10D}" type="parTrans" cxnId="{0328458B-C1EC-4BBC-A3D9-02768CA82051}">
      <dgm:prSet/>
      <dgm:spPr/>
      <dgm:t>
        <a:bodyPr/>
        <a:lstStyle/>
        <a:p>
          <a:endParaRPr lang="en-GB"/>
        </a:p>
      </dgm:t>
    </dgm:pt>
    <dgm:pt modelId="{303EFDA6-A33B-4BE1-ABAD-36EB1A20BF39}" type="sibTrans" cxnId="{0328458B-C1EC-4BBC-A3D9-02768CA82051}">
      <dgm:prSet/>
      <dgm:spPr/>
      <dgm:t>
        <a:bodyPr/>
        <a:lstStyle/>
        <a:p>
          <a:endParaRPr lang="en-GB"/>
        </a:p>
      </dgm:t>
    </dgm:pt>
    <dgm:pt modelId="{128ED638-E523-4176-8106-1FF91F93B1B7}" type="pres">
      <dgm:prSet presAssocID="{9CDADF7A-C981-4996-A042-68C6D110D060}" presName="linearFlow" presStyleCnt="0">
        <dgm:presLayoutVars>
          <dgm:resizeHandles val="exact"/>
        </dgm:presLayoutVars>
      </dgm:prSet>
      <dgm:spPr/>
    </dgm:pt>
    <dgm:pt modelId="{132A7AEB-0F95-48F7-986D-935552B9A039}" type="pres">
      <dgm:prSet presAssocID="{3CEB4E1A-0A8A-4BD9-94F6-E76F39375120}" presName="node" presStyleLbl="node1" presStyleIdx="0" presStyleCnt="9" custScaleX="512315" custScaleY="122748">
        <dgm:presLayoutVars>
          <dgm:bulletEnabled val="1"/>
        </dgm:presLayoutVars>
      </dgm:prSet>
      <dgm:spPr/>
    </dgm:pt>
    <dgm:pt modelId="{BCF09566-7D43-4A56-83C1-83C476B8CC36}" type="pres">
      <dgm:prSet presAssocID="{2313E406-9CBD-414A-A060-77FFD97AA7EE}" presName="sibTrans" presStyleLbl="sibTrans2D1" presStyleIdx="0" presStyleCnt="8"/>
      <dgm:spPr/>
    </dgm:pt>
    <dgm:pt modelId="{435048E0-CBE5-40DE-89DA-F6353065D20C}" type="pres">
      <dgm:prSet presAssocID="{2313E406-9CBD-414A-A060-77FFD97AA7EE}" presName="connectorText" presStyleLbl="sibTrans2D1" presStyleIdx="0" presStyleCnt="8"/>
      <dgm:spPr/>
    </dgm:pt>
    <dgm:pt modelId="{69959523-96A4-4C3F-A83C-3188BA32558D}" type="pres">
      <dgm:prSet presAssocID="{D71A9DFE-3ADD-4FF7-9620-1831A7AEE461}" presName="node" presStyleLbl="node1" presStyleIdx="1" presStyleCnt="9" custScaleX="512315" custScaleY="179669">
        <dgm:presLayoutVars>
          <dgm:bulletEnabled val="1"/>
        </dgm:presLayoutVars>
      </dgm:prSet>
      <dgm:spPr/>
    </dgm:pt>
    <dgm:pt modelId="{436A3160-702A-45D2-83DD-9ED84C52E581}" type="pres">
      <dgm:prSet presAssocID="{7536E228-62F0-4CBD-9AF6-596F71BA4D50}" presName="sibTrans" presStyleLbl="sibTrans2D1" presStyleIdx="1" presStyleCnt="8"/>
      <dgm:spPr/>
    </dgm:pt>
    <dgm:pt modelId="{D2D3653A-96C6-4A82-9F3C-23C9CB2807BD}" type="pres">
      <dgm:prSet presAssocID="{7536E228-62F0-4CBD-9AF6-596F71BA4D50}" presName="connectorText" presStyleLbl="sibTrans2D1" presStyleIdx="1" presStyleCnt="8"/>
      <dgm:spPr/>
    </dgm:pt>
    <dgm:pt modelId="{388814E6-E9CF-459C-86F9-2D1080CD9E02}" type="pres">
      <dgm:prSet presAssocID="{4DC68668-650F-4FC1-89AD-E4D5FA7B22F3}" presName="node" presStyleLbl="node1" presStyleIdx="2" presStyleCnt="9" custScaleX="512315" custScaleY="158941">
        <dgm:presLayoutVars>
          <dgm:bulletEnabled val="1"/>
        </dgm:presLayoutVars>
      </dgm:prSet>
      <dgm:spPr/>
    </dgm:pt>
    <dgm:pt modelId="{71F7EAC4-1039-487E-AA71-53E1EE40CFF7}" type="pres">
      <dgm:prSet presAssocID="{15CCF0DF-5BFA-4BEC-B48C-CDA810C95115}" presName="sibTrans" presStyleLbl="sibTrans2D1" presStyleIdx="2" presStyleCnt="8"/>
      <dgm:spPr/>
    </dgm:pt>
    <dgm:pt modelId="{F0144620-5CFA-46C9-BC2C-FB99A8006FA6}" type="pres">
      <dgm:prSet presAssocID="{15CCF0DF-5BFA-4BEC-B48C-CDA810C95115}" presName="connectorText" presStyleLbl="sibTrans2D1" presStyleIdx="2" presStyleCnt="8"/>
      <dgm:spPr/>
    </dgm:pt>
    <dgm:pt modelId="{896F19E7-D409-4E33-BBD9-C0EC85DA0904}" type="pres">
      <dgm:prSet presAssocID="{365A4749-C8F4-4374-BB24-08A0B270FE50}" presName="node" presStyleLbl="node1" presStyleIdx="3" presStyleCnt="9" custScaleX="510766" custScaleY="166270">
        <dgm:presLayoutVars>
          <dgm:bulletEnabled val="1"/>
        </dgm:presLayoutVars>
      </dgm:prSet>
      <dgm:spPr/>
    </dgm:pt>
    <dgm:pt modelId="{97615DB1-F98D-44C5-9687-91C095C4E1D6}" type="pres">
      <dgm:prSet presAssocID="{A36FE239-910C-44C6-98E7-09596A83A4A9}" presName="sibTrans" presStyleLbl="sibTrans2D1" presStyleIdx="3" presStyleCnt="8"/>
      <dgm:spPr/>
    </dgm:pt>
    <dgm:pt modelId="{DE4D25D4-9243-499B-8A17-18725190C186}" type="pres">
      <dgm:prSet presAssocID="{A36FE239-910C-44C6-98E7-09596A83A4A9}" presName="connectorText" presStyleLbl="sibTrans2D1" presStyleIdx="3" presStyleCnt="8"/>
      <dgm:spPr/>
    </dgm:pt>
    <dgm:pt modelId="{58AFB295-C326-4CC7-9380-33136A5235C0}" type="pres">
      <dgm:prSet presAssocID="{F0825954-979B-45A7-BDAD-E1DBCED99624}" presName="node" presStyleLbl="node1" presStyleIdx="4" presStyleCnt="9" custScaleX="510766" custScaleY="110074">
        <dgm:presLayoutVars>
          <dgm:bulletEnabled val="1"/>
        </dgm:presLayoutVars>
      </dgm:prSet>
      <dgm:spPr/>
    </dgm:pt>
    <dgm:pt modelId="{6234EDC9-E25A-4140-ADD2-1845688B7BC1}" type="pres">
      <dgm:prSet presAssocID="{9988EED5-AACA-477B-B786-88D5DC8956D3}" presName="sibTrans" presStyleLbl="sibTrans2D1" presStyleIdx="4" presStyleCnt="8"/>
      <dgm:spPr/>
    </dgm:pt>
    <dgm:pt modelId="{37A57632-C11B-46EF-8BD6-115C8336D8BC}" type="pres">
      <dgm:prSet presAssocID="{9988EED5-AACA-477B-B786-88D5DC8956D3}" presName="connectorText" presStyleLbl="sibTrans2D1" presStyleIdx="4" presStyleCnt="8"/>
      <dgm:spPr/>
    </dgm:pt>
    <dgm:pt modelId="{33A7006C-BA85-443E-BB45-24DD5EEED1D8}" type="pres">
      <dgm:prSet presAssocID="{D964E655-FBB3-4AA9-94C2-F28FF7E57B0B}" presName="node" presStyleLbl="node1" presStyleIdx="5" presStyleCnt="9" custScaleX="512315" custScaleY="119210" custLinFactNeighborX="5232" custLinFactNeighborY="3562">
        <dgm:presLayoutVars>
          <dgm:bulletEnabled val="1"/>
        </dgm:presLayoutVars>
      </dgm:prSet>
      <dgm:spPr/>
    </dgm:pt>
    <dgm:pt modelId="{DADFA9B8-B2CE-42A9-854F-A8A50BBBA161}" type="pres">
      <dgm:prSet presAssocID="{5C922982-B777-4189-9A12-F007F045EF0F}" presName="sibTrans" presStyleLbl="sibTrans2D1" presStyleIdx="5" presStyleCnt="8"/>
      <dgm:spPr/>
    </dgm:pt>
    <dgm:pt modelId="{8D75E21B-6995-4A06-92EC-492C4B83BCB5}" type="pres">
      <dgm:prSet presAssocID="{5C922982-B777-4189-9A12-F007F045EF0F}" presName="connectorText" presStyleLbl="sibTrans2D1" presStyleIdx="5" presStyleCnt="8"/>
      <dgm:spPr/>
    </dgm:pt>
    <dgm:pt modelId="{4E0D7208-F302-4B21-BDBA-B0EED91A5ACF}" type="pres">
      <dgm:prSet presAssocID="{31E8F35E-71A3-40FE-A386-98981CF029E2}" presName="node" presStyleLbl="node1" presStyleIdx="6" presStyleCnt="9" custScaleX="512315">
        <dgm:presLayoutVars>
          <dgm:bulletEnabled val="1"/>
        </dgm:presLayoutVars>
      </dgm:prSet>
      <dgm:spPr/>
    </dgm:pt>
    <dgm:pt modelId="{5C363BAB-6EDE-4F65-9411-A3E7678236DD}" type="pres">
      <dgm:prSet presAssocID="{EC002041-B039-4E5E-B837-0AC490D65367}" presName="sibTrans" presStyleLbl="sibTrans2D1" presStyleIdx="6" presStyleCnt="8"/>
      <dgm:spPr/>
    </dgm:pt>
    <dgm:pt modelId="{A5ADD653-D190-4A58-9818-44B7C490317F}" type="pres">
      <dgm:prSet presAssocID="{EC002041-B039-4E5E-B837-0AC490D65367}" presName="connectorText" presStyleLbl="sibTrans2D1" presStyleIdx="6" presStyleCnt="8"/>
      <dgm:spPr/>
    </dgm:pt>
    <dgm:pt modelId="{6B18D323-C0BE-4F36-9EC1-4EF5612566B3}" type="pres">
      <dgm:prSet presAssocID="{248131F2-4D45-48F1-AE5E-7AA34B91EFF8}" presName="node" presStyleLbl="node1" presStyleIdx="7" presStyleCnt="9" custScaleX="510766" custScaleY="168403">
        <dgm:presLayoutVars>
          <dgm:bulletEnabled val="1"/>
        </dgm:presLayoutVars>
      </dgm:prSet>
      <dgm:spPr/>
    </dgm:pt>
    <dgm:pt modelId="{A889B2F5-094A-492D-AF91-1C6331900538}" type="pres">
      <dgm:prSet presAssocID="{9AE85836-808B-412C-B926-172FF61C4B45}" presName="sibTrans" presStyleLbl="sibTrans2D1" presStyleIdx="7" presStyleCnt="8"/>
      <dgm:spPr/>
    </dgm:pt>
    <dgm:pt modelId="{A9BD4ED9-19B1-4424-9A4B-A979CC358B1B}" type="pres">
      <dgm:prSet presAssocID="{9AE85836-808B-412C-B926-172FF61C4B45}" presName="connectorText" presStyleLbl="sibTrans2D1" presStyleIdx="7" presStyleCnt="8"/>
      <dgm:spPr/>
    </dgm:pt>
    <dgm:pt modelId="{8F3ECB26-98E8-440D-8B92-5BA47135F5A1}" type="pres">
      <dgm:prSet presAssocID="{F1D10F37-C9ED-44FA-BB95-ABE2C227E3A4}" presName="node" presStyleLbl="node1" presStyleIdx="8" presStyleCnt="9" custScaleX="506119" custScaleY="128596" custLinFactNeighborX="-2252" custLinFactNeighborY="18017">
        <dgm:presLayoutVars>
          <dgm:bulletEnabled val="1"/>
        </dgm:presLayoutVars>
      </dgm:prSet>
      <dgm:spPr/>
    </dgm:pt>
  </dgm:ptLst>
  <dgm:cxnLst>
    <dgm:cxn modelId="{69BD1904-E5A4-4554-8254-65D215103748}" type="presOf" srcId="{2313E406-9CBD-414A-A060-77FFD97AA7EE}" destId="{BCF09566-7D43-4A56-83C1-83C476B8CC36}" srcOrd="0" destOrd="0" presId="urn:microsoft.com/office/officeart/2005/8/layout/process2"/>
    <dgm:cxn modelId="{05060808-2BF7-4797-970C-197E72D85A86}" type="presOf" srcId="{D71A9DFE-3ADD-4FF7-9620-1831A7AEE461}" destId="{69959523-96A4-4C3F-A83C-3188BA32558D}" srcOrd="0" destOrd="0" presId="urn:microsoft.com/office/officeart/2005/8/layout/process2"/>
    <dgm:cxn modelId="{DFAE5F0F-B3E6-462E-91EE-07A608326131}" type="presOf" srcId="{7536E228-62F0-4CBD-9AF6-596F71BA4D50}" destId="{D2D3653A-96C6-4A82-9F3C-23C9CB2807BD}" srcOrd="1" destOrd="0" presId="urn:microsoft.com/office/officeart/2005/8/layout/process2"/>
    <dgm:cxn modelId="{B8973F1B-0593-42FC-9AFE-D4375696764A}" type="presOf" srcId="{F1D10F37-C9ED-44FA-BB95-ABE2C227E3A4}" destId="{8F3ECB26-98E8-440D-8B92-5BA47135F5A1}" srcOrd="0" destOrd="0" presId="urn:microsoft.com/office/officeart/2005/8/layout/process2"/>
    <dgm:cxn modelId="{0EB55937-B2EA-404F-BDFC-CBFAC8C36241}" type="presOf" srcId="{15CCF0DF-5BFA-4BEC-B48C-CDA810C95115}" destId="{71F7EAC4-1039-487E-AA71-53E1EE40CFF7}" srcOrd="0" destOrd="0" presId="urn:microsoft.com/office/officeart/2005/8/layout/process2"/>
    <dgm:cxn modelId="{5A175B3D-4820-4E34-A988-9D77EEDC3B53}" type="presOf" srcId="{365A4749-C8F4-4374-BB24-08A0B270FE50}" destId="{896F19E7-D409-4E33-BBD9-C0EC85DA0904}" srcOrd="0" destOrd="0" presId="urn:microsoft.com/office/officeart/2005/8/layout/process2"/>
    <dgm:cxn modelId="{F2265944-C23F-4458-BE76-D438774FC84D}" srcId="{9CDADF7A-C981-4996-A042-68C6D110D060}" destId="{248131F2-4D45-48F1-AE5E-7AA34B91EFF8}" srcOrd="7" destOrd="0" parTransId="{78D4E4DD-A367-4E80-AC36-D09AC71CCF30}" sibTransId="{9AE85836-808B-412C-B926-172FF61C4B45}"/>
    <dgm:cxn modelId="{E0289244-7D27-432E-85BD-5BEEE3FBCE99}" type="presOf" srcId="{9988EED5-AACA-477B-B786-88D5DC8956D3}" destId="{37A57632-C11B-46EF-8BD6-115C8336D8BC}" srcOrd="1" destOrd="0" presId="urn:microsoft.com/office/officeart/2005/8/layout/process2"/>
    <dgm:cxn modelId="{6D884B48-7B1A-495E-99FA-2ADF1F55A219}" srcId="{9CDADF7A-C981-4996-A042-68C6D110D060}" destId="{365A4749-C8F4-4374-BB24-08A0B270FE50}" srcOrd="3" destOrd="0" parTransId="{57F95E65-5487-44D5-AF22-BF718A508B7D}" sibTransId="{A36FE239-910C-44C6-98E7-09596A83A4A9}"/>
    <dgm:cxn modelId="{D0C8574C-FD98-42DF-8695-2C7EF61A0A4D}" type="presOf" srcId="{F0825954-979B-45A7-BDAD-E1DBCED99624}" destId="{58AFB295-C326-4CC7-9380-33136A5235C0}" srcOrd="0" destOrd="0" presId="urn:microsoft.com/office/officeart/2005/8/layout/process2"/>
    <dgm:cxn modelId="{C3845C4C-7148-49CC-9EFB-90D975AA0B8C}" srcId="{9CDADF7A-C981-4996-A042-68C6D110D060}" destId="{3CEB4E1A-0A8A-4BD9-94F6-E76F39375120}" srcOrd="0" destOrd="0" parTransId="{D8345976-CD89-4090-AFF7-3B9031CF67C6}" sibTransId="{2313E406-9CBD-414A-A060-77FFD97AA7EE}"/>
    <dgm:cxn modelId="{EB82734C-ACEC-4EC4-BB4E-87C0E89DFBA2}" type="presOf" srcId="{9AE85836-808B-412C-B926-172FF61C4B45}" destId="{A9BD4ED9-19B1-4424-9A4B-A979CC358B1B}" srcOrd="1" destOrd="0" presId="urn:microsoft.com/office/officeart/2005/8/layout/process2"/>
    <dgm:cxn modelId="{E7D4544D-F8DB-4D1E-80C1-E673B9BCEBD0}" type="presOf" srcId="{2313E406-9CBD-414A-A060-77FFD97AA7EE}" destId="{435048E0-CBE5-40DE-89DA-F6353065D20C}" srcOrd="1" destOrd="0" presId="urn:microsoft.com/office/officeart/2005/8/layout/process2"/>
    <dgm:cxn modelId="{ABCB5655-F4D7-4D97-B415-880446568012}" type="presOf" srcId="{EC002041-B039-4E5E-B837-0AC490D65367}" destId="{5C363BAB-6EDE-4F65-9411-A3E7678236DD}" srcOrd="0" destOrd="0" presId="urn:microsoft.com/office/officeart/2005/8/layout/process2"/>
    <dgm:cxn modelId="{569E4E64-7E29-4347-848F-2311AE732017}" srcId="{9CDADF7A-C981-4996-A042-68C6D110D060}" destId="{31E8F35E-71A3-40FE-A386-98981CF029E2}" srcOrd="6" destOrd="0" parTransId="{61EE6877-F88C-4952-A9FD-C3806F6537ED}" sibTransId="{EC002041-B039-4E5E-B837-0AC490D65367}"/>
    <dgm:cxn modelId="{74E8A074-66FD-4796-AACB-1BFD1D953306}" srcId="{9CDADF7A-C981-4996-A042-68C6D110D060}" destId="{F0825954-979B-45A7-BDAD-E1DBCED99624}" srcOrd="4" destOrd="0" parTransId="{45E95A70-FAD9-48AF-8506-1CCDAF2021B0}" sibTransId="{9988EED5-AACA-477B-B786-88D5DC8956D3}"/>
    <dgm:cxn modelId="{F3319179-BB0D-4904-9379-A69B1C815A1B}" type="presOf" srcId="{5C922982-B777-4189-9A12-F007F045EF0F}" destId="{8D75E21B-6995-4A06-92EC-492C4B83BCB5}" srcOrd="1" destOrd="0" presId="urn:microsoft.com/office/officeart/2005/8/layout/process2"/>
    <dgm:cxn modelId="{0A92AA7C-53C5-4BFD-A44C-60F85A24D689}" type="presOf" srcId="{D964E655-FBB3-4AA9-94C2-F28FF7E57B0B}" destId="{33A7006C-BA85-443E-BB45-24DD5EEED1D8}" srcOrd="0" destOrd="0" presId="urn:microsoft.com/office/officeart/2005/8/layout/process2"/>
    <dgm:cxn modelId="{E9583A7D-2549-421D-9EEC-A6041BEE744B}" type="presOf" srcId="{15CCF0DF-5BFA-4BEC-B48C-CDA810C95115}" destId="{F0144620-5CFA-46C9-BC2C-FB99A8006FA6}" srcOrd="1" destOrd="0" presId="urn:microsoft.com/office/officeart/2005/8/layout/process2"/>
    <dgm:cxn modelId="{D2CE3783-ECB1-4253-8123-08543C1AA8E4}" type="presOf" srcId="{5C922982-B777-4189-9A12-F007F045EF0F}" destId="{DADFA9B8-B2CE-42A9-854F-A8A50BBBA161}" srcOrd="0" destOrd="0" presId="urn:microsoft.com/office/officeart/2005/8/layout/process2"/>
    <dgm:cxn modelId="{0328458B-C1EC-4BBC-A3D9-02768CA82051}" srcId="{9CDADF7A-C981-4996-A042-68C6D110D060}" destId="{F1D10F37-C9ED-44FA-BB95-ABE2C227E3A4}" srcOrd="8" destOrd="0" parTransId="{714E25EA-769A-477E-AA06-893F86BFD10D}" sibTransId="{303EFDA6-A33B-4BE1-ABAD-36EB1A20BF39}"/>
    <dgm:cxn modelId="{FF084690-5003-4EFC-84F7-8BB04A4BD623}" type="presOf" srcId="{248131F2-4D45-48F1-AE5E-7AA34B91EFF8}" destId="{6B18D323-C0BE-4F36-9EC1-4EF5612566B3}" srcOrd="0" destOrd="0" presId="urn:microsoft.com/office/officeart/2005/8/layout/process2"/>
    <dgm:cxn modelId="{D7FD8C93-B6DC-4844-B80F-D8D0B5FA279C}" type="presOf" srcId="{EC002041-B039-4E5E-B837-0AC490D65367}" destId="{A5ADD653-D190-4A58-9818-44B7C490317F}" srcOrd="1" destOrd="0" presId="urn:microsoft.com/office/officeart/2005/8/layout/process2"/>
    <dgm:cxn modelId="{BB44E598-BC4C-439B-87EF-8C9D10E26724}" type="presOf" srcId="{9AE85836-808B-412C-B926-172FF61C4B45}" destId="{A889B2F5-094A-492D-AF91-1C6331900538}" srcOrd="0" destOrd="0" presId="urn:microsoft.com/office/officeart/2005/8/layout/process2"/>
    <dgm:cxn modelId="{E52060AF-4741-409A-B033-B8540B094267}" type="presOf" srcId="{7536E228-62F0-4CBD-9AF6-596F71BA4D50}" destId="{436A3160-702A-45D2-83DD-9ED84C52E581}" srcOrd="0" destOrd="0" presId="urn:microsoft.com/office/officeart/2005/8/layout/process2"/>
    <dgm:cxn modelId="{8D1DC1B8-362E-495F-BAD9-E3413514071D}" type="presOf" srcId="{9CDADF7A-C981-4996-A042-68C6D110D060}" destId="{128ED638-E523-4176-8106-1FF91F93B1B7}" srcOrd="0" destOrd="0" presId="urn:microsoft.com/office/officeart/2005/8/layout/process2"/>
    <dgm:cxn modelId="{5A5501B9-E490-416E-A943-759FDB04752B}" type="presOf" srcId="{9988EED5-AACA-477B-B786-88D5DC8956D3}" destId="{6234EDC9-E25A-4140-ADD2-1845688B7BC1}" srcOrd="0" destOrd="0" presId="urn:microsoft.com/office/officeart/2005/8/layout/process2"/>
    <dgm:cxn modelId="{6C3998BA-A349-4488-91C0-43F211E36952}" type="presOf" srcId="{A36FE239-910C-44C6-98E7-09596A83A4A9}" destId="{DE4D25D4-9243-499B-8A17-18725190C186}" srcOrd="1" destOrd="0" presId="urn:microsoft.com/office/officeart/2005/8/layout/process2"/>
    <dgm:cxn modelId="{F6B4E3CD-295F-4F79-9A80-E8328841E0D7}" srcId="{9CDADF7A-C981-4996-A042-68C6D110D060}" destId="{D71A9DFE-3ADD-4FF7-9620-1831A7AEE461}" srcOrd="1" destOrd="0" parTransId="{437D5DC2-7A50-42F2-A163-3A2F9DA718F4}" sibTransId="{7536E228-62F0-4CBD-9AF6-596F71BA4D50}"/>
    <dgm:cxn modelId="{AEF28FD8-49A8-4D1D-A6C1-E1E4D21B0A26}" srcId="{9CDADF7A-C981-4996-A042-68C6D110D060}" destId="{4DC68668-650F-4FC1-89AD-E4D5FA7B22F3}" srcOrd="2" destOrd="0" parTransId="{EBDF5A34-554B-4F27-8026-5404DBA984DC}" sibTransId="{15CCF0DF-5BFA-4BEC-B48C-CDA810C95115}"/>
    <dgm:cxn modelId="{246678DB-A9C4-4613-A284-6537D9CEEEFC}" type="presOf" srcId="{31E8F35E-71A3-40FE-A386-98981CF029E2}" destId="{4E0D7208-F302-4B21-BDBA-B0EED91A5ACF}" srcOrd="0" destOrd="0" presId="urn:microsoft.com/office/officeart/2005/8/layout/process2"/>
    <dgm:cxn modelId="{179940DD-6CA1-4B1E-B383-0DC8C92EE3FB}" srcId="{9CDADF7A-C981-4996-A042-68C6D110D060}" destId="{D964E655-FBB3-4AA9-94C2-F28FF7E57B0B}" srcOrd="5" destOrd="0" parTransId="{17370DA0-6498-44D8-A73E-DA8EEF4738E4}" sibTransId="{5C922982-B777-4189-9A12-F007F045EF0F}"/>
    <dgm:cxn modelId="{572F38E3-5BDD-41FA-8286-D0BC74D6D37A}" type="presOf" srcId="{3CEB4E1A-0A8A-4BD9-94F6-E76F39375120}" destId="{132A7AEB-0F95-48F7-986D-935552B9A039}" srcOrd="0" destOrd="0" presId="urn:microsoft.com/office/officeart/2005/8/layout/process2"/>
    <dgm:cxn modelId="{A27495E4-74C0-479D-AD51-A3BC2E06004B}" type="presOf" srcId="{4DC68668-650F-4FC1-89AD-E4D5FA7B22F3}" destId="{388814E6-E9CF-459C-86F9-2D1080CD9E02}" srcOrd="0" destOrd="0" presId="urn:microsoft.com/office/officeart/2005/8/layout/process2"/>
    <dgm:cxn modelId="{B897E4F8-7603-4636-A83B-72D017820FA5}" type="presOf" srcId="{A36FE239-910C-44C6-98E7-09596A83A4A9}" destId="{97615DB1-F98D-44C5-9687-91C095C4E1D6}" srcOrd="0" destOrd="0" presId="urn:microsoft.com/office/officeart/2005/8/layout/process2"/>
    <dgm:cxn modelId="{56BC3BD8-8F31-475A-A27F-8BDFE3DE1E76}" type="presParOf" srcId="{128ED638-E523-4176-8106-1FF91F93B1B7}" destId="{132A7AEB-0F95-48F7-986D-935552B9A039}" srcOrd="0" destOrd="0" presId="urn:microsoft.com/office/officeart/2005/8/layout/process2"/>
    <dgm:cxn modelId="{90CB3BE2-9DC2-4D01-8A1E-3A06FD53436A}" type="presParOf" srcId="{128ED638-E523-4176-8106-1FF91F93B1B7}" destId="{BCF09566-7D43-4A56-83C1-83C476B8CC36}" srcOrd="1" destOrd="0" presId="urn:microsoft.com/office/officeart/2005/8/layout/process2"/>
    <dgm:cxn modelId="{63618D06-5C32-4C89-A8AE-393DD749C2EF}" type="presParOf" srcId="{BCF09566-7D43-4A56-83C1-83C476B8CC36}" destId="{435048E0-CBE5-40DE-89DA-F6353065D20C}" srcOrd="0" destOrd="0" presId="urn:microsoft.com/office/officeart/2005/8/layout/process2"/>
    <dgm:cxn modelId="{525F5C29-B675-4D5E-A052-381902A7CAA0}" type="presParOf" srcId="{128ED638-E523-4176-8106-1FF91F93B1B7}" destId="{69959523-96A4-4C3F-A83C-3188BA32558D}" srcOrd="2" destOrd="0" presId="urn:microsoft.com/office/officeart/2005/8/layout/process2"/>
    <dgm:cxn modelId="{686F5B7A-B603-4AF2-A70C-125FE656EF80}" type="presParOf" srcId="{128ED638-E523-4176-8106-1FF91F93B1B7}" destId="{436A3160-702A-45D2-83DD-9ED84C52E581}" srcOrd="3" destOrd="0" presId="urn:microsoft.com/office/officeart/2005/8/layout/process2"/>
    <dgm:cxn modelId="{0413BF18-F40E-4601-B1BC-9D947E428D4F}" type="presParOf" srcId="{436A3160-702A-45D2-83DD-9ED84C52E581}" destId="{D2D3653A-96C6-4A82-9F3C-23C9CB2807BD}" srcOrd="0" destOrd="0" presId="urn:microsoft.com/office/officeart/2005/8/layout/process2"/>
    <dgm:cxn modelId="{346A1454-9A24-4A38-8FCB-3CD002D36D1D}" type="presParOf" srcId="{128ED638-E523-4176-8106-1FF91F93B1B7}" destId="{388814E6-E9CF-459C-86F9-2D1080CD9E02}" srcOrd="4" destOrd="0" presId="urn:microsoft.com/office/officeart/2005/8/layout/process2"/>
    <dgm:cxn modelId="{2E756174-015A-4705-8B12-A881955E295F}" type="presParOf" srcId="{128ED638-E523-4176-8106-1FF91F93B1B7}" destId="{71F7EAC4-1039-487E-AA71-53E1EE40CFF7}" srcOrd="5" destOrd="0" presId="urn:microsoft.com/office/officeart/2005/8/layout/process2"/>
    <dgm:cxn modelId="{93110E1A-2549-4BA5-AB48-2A7DA59FDD0E}" type="presParOf" srcId="{71F7EAC4-1039-487E-AA71-53E1EE40CFF7}" destId="{F0144620-5CFA-46C9-BC2C-FB99A8006FA6}" srcOrd="0" destOrd="0" presId="urn:microsoft.com/office/officeart/2005/8/layout/process2"/>
    <dgm:cxn modelId="{49C1FADE-CE00-4273-BEC1-D9F98D98D489}" type="presParOf" srcId="{128ED638-E523-4176-8106-1FF91F93B1B7}" destId="{896F19E7-D409-4E33-BBD9-C0EC85DA0904}" srcOrd="6" destOrd="0" presId="urn:microsoft.com/office/officeart/2005/8/layout/process2"/>
    <dgm:cxn modelId="{3315F4D2-C411-445D-8BCE-DAA7EEF5A38F}" type="presParOf" srcId="{128ED638-E523-4176-8106-1FF91F93B1B7}" destId="{97615DB1-F98D-44C5-9687-91C095C4E1D6}" srcOrd="7" destOrd="0" presId="urn:microsoft.com/office/officeart/2005/8/layout/process2"/>
    <dgm:cxn modelId="{55DB3E16-F939-414E-B550-74D48731B26D}" type="presParOf" srcId="{97615DB1-F98D-44C5-9687-91C095C4E1D6}" destId="{DE4D25D4-9243-499B-8A17-18725190C186}" srcOrd="0" destOrd="0" presId="urn:microsoft.com/office/officeart/2005/8/layout/process2"/>
    <dgm:cxn modelId="{8AB9ABA0-E143-40F6-92A9-598496682DE6}" type="presParOf" srcId="{128ED638-E523-4176-8106-1FF91F93B1B7}" destId="{58AFB295-C326-4CC7-9380-33136A5235C0}" srcOrd="8" destOrd="0" presId="urn:microsoft.com/office/officeart/2005/8/layout/process2"/>
    <dgm:cxn modelId="{2B762016-AB60-4AFB-AC2A-846526FEA085}" type="presParOf" srcId="{128ED638-E523-4176-8106-1FF91F93B1B7}" destId="{6234EDC9-E25A-4140-ADD2-1845688B7BC1}" srcOrd="9" destOrd="0" presId="urn:microsoft.com/office/officeart/2005/8/layout/process2"/>
    <dgm:cxn modelId="{F2B2484E-39C0-47D6-B5CE-A6A21C8C1FBF}" type="presParOf" srcId="{6234EDC9-E25A-4140-ADD2-1845688B7BC1}" destId="{37A57632-C11B-46EF-8BD6-115C8336D8BC}" srcOrd="0" destOrd="0" presId="urn:microsoft.com/office/officeart/2005/8/layout/process2"/>
    <dgm:cxn modelId="{87B41AE5-4D6C-443D-9969-AD69A85B5EA3}" type="presParOf" srcId="{128ED638-E523-4176-8106-1FF91F93B1B7}" destId="{33A7006C-BA85-443E-BB45-24DD5EEED1D8}" srcOrd="10" destOrd="0" presId="urn:microsoft.com/office/officeart/2005/8/layout/process2"/>
    <dgm:cxn modelId="{19D921C2-05AE-4A30-8B6D-DCBEE20916A2}" type="presParOf" srcId="{128ED638-E523-4176-8106-1FF91F93B1B7}" destId="{DADFA9B8-B2CE-42A9-854F-A8A50BBBA161}" srcOrd="11" destOrd="0" presId="urn:microsoft.com/office/officeart/2005/8/layout/process2"/>
    <dgm:cxn modelId="{F9819AFF-33D8-4595-89BE-1718C1BC7105}" type="presParOf" srcId="{DADFA9B8-B2CE-42A9-854F-A8A50BBBA161}" destId="{8D75E21B-6995-4A06-92EC-492C4B83BCB5}" srcOrd="0" destOrd="0" presId="urn:microsoft.com/office/officeart/2005/8/layout/process2"/>
    <dgm:cxn modelId="{F32EABCD-DA14-428D-AC74-833C83265E65}" type="presParOf" srcId="{128ED638-E523-4176-8106-1FF91F93B1B7}" destId="{4E0D7208-F302-4B21-BDBA-B0EED91A5ACF}" srcOrd="12" destOrd="0" presId="urn:microsoft.com/office/officeart/2005/8/layout/process2"/>
    <dgm:cxn modelId="{44F65A81-6243-4EE8-8E88-9E79F8F8BAF5}" type="presParOf" srcId="{128ED638-E523-4176-8106-1FF91F93B1B7}" destId="{5C363BAB-6EDE-4F65-9411-A3E7678236DD}" srcOrd="13" destOrd="0" presId="urn:microsoft.com/office/officeart/2005/8/layout/process2"/>
    <dgm:cxn modelId="{57127F54-7978-455F-9B3E-FFDE1A4B3D7A}" type="presParOf" srcId="{5C363BAB-6EDE-4F65-9411-A3E7678236DD}" destId="{A5ADD653-D190-4A58-9818-44B7C490317F}" srcOrd="0" destOrd="0" presId="urn:microsoft.com/office/officeart/2005/8/layout/process2"/>
    <dgm:cxn modelId="{0A2C47AE-D771-4939-831D-56CEA92CE5F7}" type="presParOf" srcId="{128ED638-E523-4176-8106-1FF91F93B1B7}" destId="{6B18D323-C0BE-4F36-9EC1-4EF5612566B3}" srcOrd="14" destOrd="0" presId="urn:microsoft.com/office/officeart/2005/8/layout/process2"/>
    <dgm:cxn modelId="{7C4F5079-1F89-4F2C-B3E3-F6F4D0247945}" type="presParOf" srcId="{128ED638-E523-4176-8106-1FF91F93B1B7}" destId="{A889B2F5-094A-492D-AF91-1C6331900538}" srcOrd="15" destOrd="0" presId="urn:microsoft.com/office/officeart/2005/8/layout/process2"/>
    <dgm:cxn modelId="{87559FC8-0B3A-4B74-8DCE-029567A0142A}" type="presParOf" srcId="{A889B2F5-094A-492D-AF91-1C6331900538}" destId="{A9BD4ED9-19B1-4424-9A4B-A979CC358B1B}" srcOrd="0" destOrd="0" presId="urn:microsoft.com/office/officeart/2005/8/layout/process2"/>
    <dgm:cxn modelId="{CA8897F2-C899-43F8-AE5E-369CCB389AF5}" type="presParOf" srcId="{128ED638-E523-4176-8106-1FF91F93B1B7}" destId="{8F3ECB26-98E8-440D-8B92-5BA47135F5A1}" srcOrd="16"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2A7AEB-0F95-48F7-986D-935552B9A039}">
      <dsp:nvSpPr>
        <dsp:cNvPr id="0" name=""/>
        <dsp:cNvSpPr/>
      </dsp:nvSpPr>
      <dsp:spPr>
        <a:xfrm>
          <a:off x="577812" y="3474"/>
          <a:ext cx="5360443" cy="321083"/>
        </a:xfrm>
        <a:prstGeom prst="roundRect">
          <a:avLst>
            <a:gd name="adj" fmla="val 10000"/>
          </a:avLst>
        </a:prstGeom>
        <a:solidFill>
          <a:schemeClr val="accent3">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mn-lt"/>
              <a:ea typeface="Verdana" panose="020B0604030504040204" pitchFamily="34" charset="0"/>
              <a:cs typeface="+mn-cs"/>
            </a:rPr>
            <a:t>Following SAR referral, the relevant SAB members make a recommendation and decision confirmed by Independent Chair</a:t>
          </a:r>
        </a:p>
      </dsp:txBody>
      <dsp:txXfrm>
        <a:off x="587216" y="12878"/>
        <a:ext cx="5341635" cy="302275"/>
      </dsp:txXfrm>
    </dsp:sp>
    <dsp:sp modelId="{BCF09566-7D43-4A56-83C1-83C476B8CC36}">
      <dsp:nvSpPr>
        <dsp:cNvPr id="0" name=""/>
        <dsp:cNvSpPr/>
      </dsp:nvSpPr>
      <dsp:spPr>
        <a:xfrm rot="5400000">
          <a:off x="3208987" y="331097"/>
          <a:ext cx="98092" cy="117710"/>
        </a:xfrm>
        <a:prstGeom prst="rightArrow">
          <a:avLst>
            <a:gd name="adj1" fmla="val 60000"/>
            <a:gd name="adj2" fmla="val 50000"/>
          </a:avLst>
        </a:prstGeom>
        <a:solidFill>
          <a:schemeClr val="accent3">
            <a:shade val="9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22720" y="340906"/>
        <a:ext cx="70626" cy="68664"/>
      </dsp:txXfrm>
    </dsp:sp>
    <dsp:sp modelId="{69959523-96A4-4C3F-A83C-3188BA32558D}">
      <dsp:nvSpPr>
        <dsp:cNvPr id="0" name=""/>
        <dsp:cNvSpPr/>
      </dsp:nvSpPr>
      <dsp:spPr>
        <a:xfrm>
          <a:off x="577812" y="455347"/>
          <a:ext cx="5360443" cy="469977"/>
        </a:xfrm>
        <a:prstGeom prst="roundRect">
          <a:avLst>
            <a:gd name="adj" fmla="val 10000"/>
          </a:avLst>
        </a:prstGeom>
        <a:solidFill>
          <a:schemeClr val="accent3">
            <a:alpha val="90000"/>
            <a:hueOff val="0"/>
            <a:satOff val="0"/>
            <a:lumOff val="0"/>
            <a:alphaOff val="-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1:</a:t>
          </a:r>
          <a:r>
            <a:rPr lang="en-GB" sz="800" kern="1200">
              <a:solidFill>
                <a:schemeClr val="tx1"/>
              </a:solidFill>
              <a:latin typeface="+mn-lt"/>
              <a:ea typeface="Verdana" panose="020B0604030504040204" pitchFamily="34" charset="0"/>
              <a:cs typeface="+mn-cs"/>
            </a:rPr>
            <a:t> Scoping meeting with key SAB members to confirm ToR, methodology, independent reviewer(s), SAR Panel members</a:t>
          </a:r>
        </a:p>
      </dsp:txBody>
      <dsp:txXfrm>
        <a:off x="591577" y="469112"/>
        <a:ext cx="5332913" cy="442447"/>
      </dsp:txXfrm>
    </dsp:sp>
    <dsp:sp modelId="{436A3160-702A-45D2-83DD-9ED84C52E581}">
      <dsp:nvSpPr>
        <dsp:cNvPr id="0" name=""/>
        <dsp:cNvSpPr/>
      </dsp:nvSpPr>
      <dsp:spPr>
        <a:xfrm rot="5400000">
          <a:off x="3208987" y="931864"/>
          <a:ext cx="98092" cy="117710"/>
        </a:xfrm>
        <a:prstGeom prst="rightArrow">
          <a:avLst>
            <a:gd name="adj1" fmla="val 60000"/>
            <a:gd name="adj2" fmla="val 50000"/>
          </a:avLst>
        </a:prstGeom>
        <a:solidFill>
          <a:schemeClr val="accent3">
            <a:shade val="90000"/>
            <a:hueOff val="40049"/>
            <a:satOff val="-858"/>
            <a:lumOff val="4402"/>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22720" y="941673"/>
        <a:ext cx="70626" cy="68664"/>
      </dsp:txXfrm>
    </dsp:sp>
    <dsp:sp modelId="{388814E6-E9CF-459C-86F9-2D1080CD9E02}">
      <dsp:nvSpPr>
        <dsp:cNvPr id="0" name=""/>
        <dsp:cNvSpPr/>
      </dsp:nvSpPr>
      <dsp:spPr>
        <a:xfrm>
          <a:off x="577812" y="1056114"/>
          <a:ext cx="5360443" cy="415757"/>
        </a:xfrm>
        <a:prstGeom prst="roundRect">
          <a:avLst>
            <a:gd name="adj" fmla="val 10000"/>
          </a:avLst>
        </a:prstGeom>
        <a:solidFill>
          <a:schemeClr val="accent3">
            <a:alpha val="90000"/>
            <a:hueOff val="0"/>
            <a:satOff val="0"/>
            <a:lumOff val="0"/>
            <a:alphaOff val="-1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1/2: </a:t>
          </a:r>
          <a:r>
            <a:rPr lang="en-GB" sz="800" kern="1200">
              <a:solidFill>
                <a:schemeClr val="tx1"/>
              </a:solidFill>
              <a:latin typeface="+mn-lt"/>
              <a:ea typeface="Verdana" panose="020B0604030504040204" pitchFamily="34" charset="0"/>
              <a:cs typeface="+mn-cs"/>
            </a:rPr>
            <a:t>Set up contract with reviewer(s).  First SAR Panel meeting held to agree ToR and plan stages of the review </a:t>
          </a:r>
        </a:p>
      </dsp:txBody>
      <dsp:txXfrm>
        <a:off x="589989" y="1068291"/>
        <a:ext cx="5336089" cy="391403"/>
      </dsp:txXfrm>
    </dsp:sp>
    <dsp:sp modelId="{71F7EAC4-1039-487E-AA71-53E1EE40CFF7}">
      <dsp:nvSpPr>
        <dsp:cNvPr id="0" name=""/>
        <dsp:cNvSpPr/>
      </dsp:nvSpPr>
      <dsp:spPr>
        <a:xfrm rot="5400000">
          <a:off x="3208987" y="1478410"/>
          <a:ext cx="98092" cy="117710"/>
        </a:xfrm>
        <a:prstGeom prst="rightArrow">
          <a:avLst>
            <a:gd name="adj1" fmla="val 60000"/>
            <a:gd name="adj2" fmla="val 50000"/>
          </a:avLst>
        </a:prstGeom>
        <a:solidFill>
          <a:schemeClr val="accent3">
            <a:shade val="90000"/>
            <a:hueOff val="80097"/>
            <a:satOff val="-1716"/>
            <a:lumOff val="8803"/>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22720" y="1488219"/>
        <a:ext cx="70626" cy="68664"/>
      </dsp:txXfrm>
    </dsp:sp>
    <dsp:sp modelId="{896F19E7-D409-4E33-BBD9-C0EC85DA0904}">
      <dsp:nvSpPr>
        <dsp:cNvPr id="0" name=""/>
        <dsp:cNvSpPr/>
      </dsp:nvSpPr>
      <dsp:spPr>
        <a:xfrm>
          <a:off x="585915" y="1602661"/>
          <a:ext cx="5344236" cy="434928"/>
        </a:xfrm>
        <a:prstGeom prst="roundRect">
          <a:avLst>
            <a:gd name="adj" fmla="val 10000"/>
          </a:avLst>
        </a:prstGeom>
        <a:solidFill>
          <a:schemeClr val="accent3">
            <a:alpha val="90000"/>
            <a:hueOff val="0"/>
            <a:satOff val="0"/>
            <a:lumOff val="0"/>
            <a:alphaOff val="-1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1/2: </a:t>
          </a:r>
          <a:r>
            <a:rPr lang="en-GB" sz="800" kern="1200">
              <a:solidFill>
                <a:schemeClr val="tx1"/>
              </a:solidFill>
              <a:latin typeface="+mn-lt"/>
              <a:ea typeface="Verdana" panose="020B0604030504040204" pitchFamily="34" charset="0"/>
              <a:cs typeface="+mn-cs"/>
            </a:rPr>
            <a:t>Letters sent to family/representatives requesting their preferences on being involved.  Requests sent for agency reports / SOIs / IMRs</a:t>
          </a:r>
        </a:p>
      </dsp:txBody>
      <dsp:txXfrm>
        <a:off x="598654" y="1615400"/>
        <a:ext cx="5318758" cy="409450"/>
      </dsp:txXfrm>
    </dsp:sp>
    <dsp:sp modelId="{97615DB1-F98D-44C5-9687-91C095C4E1D6}">
      <dsp:nvSpPr>
        <dsp:cNvPr id="0" name=""/>
        <dsp:cNvSpPr/>
      </dsp:nvSpPr>
      <dsp:spPr>
        <a:xfrm rot="5400000">
          <a:off x="3208987" y="2044128"/>
          <a:ext cx="98092" cy="117710"/>
        </a:xfrm>
        <a:prstGeom prst="rightArrow">
          <a:avLst>
            <a:gd name="adj1" fmla="val 60000"/>
            <a:gd name="adj2" fmla="val 50000"/>
          </a:avLst>
        </a:prstGeom>
        <a:solidFill>
          <a:schemeClr val="accent3">
            <a:shade val="90000"/>
            <a:hueOff val="120146"/>
            <a:satOff val="-2574"/>
            <a:lumOff val="13205"/>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22720" y="2053937"/>
        <a:ext cx="70626" cy="68664"/>
      </dsp:txXfrm>
    </dsp:sp>
    <dsp:sp modelId="{58AFB295-C326-4CC7-9380-33136A5235C0}">
      <dsp:nvSpPr>
        <dsp:cNvPr id="0" name=""/>
        <dsp:cNvSpPr/>
      </dsp:nvSpPr>
      <dsp:spPr>
        <a:xfrm>
          <a:off x="585915" y="2168379"/>
          <a:ext cx="5344236" cy="287930"/>
        </a:xfrm>
        <a:prstGeom prst="roundRect">
          <a:avLst>
            <a:gd name="adj" fmla="val 10000"/>
          </a:avLst>
        </a:prstGeom>
        <a:solidFill>
          <a:schemeClr val="accent3">
            <a:alpha val="90000"/>
            <a:hueOff val="0"/>
            <a:satOff val="0"/>
            <a:lumOff val="0"/>
            <a:alphaOff val="-2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2: </a:t>
          </a:r>
          <a:r>
            <a:rPr lang="en-GB" sz="800" kern="1200">
              <a:solidFill>
                <a:schemeClr val="tx1"/>
              </a:solidFill>
              <a:latin typeface="+mn-lt"/>
              <a:ea typeface="Verdana" panose="020B0604030504040204" pitchFamily="34" charset="0"/>
              <a:cs typeface="+mn-cs"/>
            </a:rPr>
            <a:t>Early analysis report prepared, collating agency reports / SOIs / IMRs/ local and national policy context.</a:t>
          </a:r>
        </a:p>
      </dsp:txBody>
      <dsp:txXfrm>
        <a:off x="594348" y="2176812"/>
        <a:ext cx="5327370" cy="271064"/>
      </dsp:txXfrm>
    </dsp:sp>
    <dsp:sp modelId="{6234EDC9-E25A-4140-ADD2-1845688B7BC1}">
      <dsp:nvSpPr>
        <dsp:cNvPr id="0" name=""/>
        <dsp:cNvSpPr/>
      </dsp:nvSpPr>
      <dsp:spPr>
        <a:xfrm rot="4969954">
          <a:off x="3233461" y="2465178"/>
          <a:ext cx="102386" cy="117710"/>
        </a:xfrm>
        <a:prstGeom prst="rightArrow">
          <a:avLst>
            <a:gd name="adj1" fmla="val 60000"/>
            <a:gd name="adj2" fmla="val 50000"/>
          </a:avLst>
        </a:prstGeom>
        <a:solidFill>
          <a:schemeClr val="accent3">
            <a:shade val="90000"/>
            <a:hueOff val="160194"/>
            <a:satOff val="-3433"/>
            <a:lumOff val="17607"/>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47425" y="2472960"/>
        <a:ext cx="70626" cy="71670"/>
      </dsp:txXfrm>
    </dsp:sp>
    <dsp:sp modelId="{33A7006C-BA85-443E-BB45-24DD5EEED1D8}">
      <dsp:nvSpPr>
        <dsp:cNvPr id="0" name=""/>
        <dsp:cNvSpPr/>
      </dsp:nvSpPr>
      <dsp:spPr>
        <a:xfrm>
          <a:off x="632555" y="2591758"/>
          <a:ext cx="5360443" cy="311828"/>
        </a:xfrm>
        <a:prstGeom prst="roundRect">
          <a:avLst>
            <a:gd name="adj" fmla="val 10000"/>
          </a:avLst>
        </a:prstGeom>
        <a:solidFill>
          <a:schemeClr val="accent3">
            <a:alpha val="90000"/>
            <a:hueOff val="0"/>
            <a:satOff val="0"/>
            <a:lumOff val="0"/>
            <a:alphaOff val="-2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3: </a:t>
          </a:r>
          <a:r>
            <a:rPr lang="en-GB" sz="800" kern="1200">
              <a:solidFill>
                <a:schemeClr val="tx1"/>
              </a:solidFill>
              <a:latin typeface="+mn-lt"/>
              <a:ea typeface="Verdana" panose="020B0604030504040204" pitchFamily="34" charset="0"/>
              <a:cs typeface="+mn-cs"/>
            </a:rPr>
            <a:t>Faciliated learning event with practitioners / managers</a:t>
          </a:r>
        </a:p>
      </dsp:txBody>
      <dsp:txXfrm>
        <a:off x="641688" y="2600891"/>
        <a:ext cx="5342177" cy="293562"/>
      </dsp:txXfrm>
    </dsp:sp>
    <dsp:sp modelId="{DADFA9B8-B2CE-42A9-854F-A8A50BBBA161}">
      <dsp:nvSpPr>
        <dsp:cNvPr id="0" name=""/>
        <dsp:cNvSpPr/>
      </dsp:nvSpPr>
      <dsp:spPr>
        <a:xfrm rot="5853213">
          <a:off x="3236026" y="2907797"/>
          <a:ext cx="95426" cy="117710"/>
        </a:xfrm>
        <a:prstGeom prst="rightArrow">
          <a:avLst>
            <a:gd name="adj1" fmla="val 60000"/>
            <a:gd name="adj2" fmla="val 50000"/>
          </a:avLst>
        </a:prstGeom>
        <a:solidFill>
          <a:schemeClr val="accent3">
            <a:shade val="90000"/>
            <a:hueOff val="200243"/>
            <a:satOff val="-4291"/>
            <a:lumOff val="22009"/>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50308" y="2919063"/>
        <a:ext cx="70626" cy="66798"/>
      </dsp:txXfrm>
    </dsp:sp>
    <dsp:sp modelId="{4E0D7208-F302-4B21-BDBA-B0EED91A5ACF}">
      <dsp:nvSpPr>
        <dsp:cNvPr id="0" name=""/>
        <dsp:cNvSpPr/>
      </dsp:nvSpPr>
      <dsp:spPr>
        <a:xfrm>
          <a:off x="577812" y="3029718"/>
          <a:ext cx="5360443" cy="261579"/>
        </a:xfrm>
        <a:prstGeom prst="roundRect">
          <a:avLst>
            <a:gd name="adj" fmla="val 10000"/>
          </a:avLst>
        </a:prstGeom>
        <a:solidFill>
          <a:schemeClr val="accent3">
            <a:alpha val="90000"/>
            <a:hueOff val="0"/>
            <a:satOff val="0"/>
            <a:lumOff val="0"/>
            <a:alphaOff val="-3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4: </a:t>
          </a:r>
          <a:r>
            <a:rPr lang="en-GB" sz="800" kern="1200">
              <a:solidFill>
                <a:schemeClr val="tx1"/>
              </a:solidFill>
              <a:latin typeface="+mn-lt"/>
              <a:ea typeface="Verdana" panose="020B0604030504040204" pitchFamily="34" charset="0"/>
              <a:cs typeface="+mn-cs"/>
            </a:rPr>
            <a:t>Draft overview review report produced. Second SAR Panel meeting to consider draft report</a:t>
          </a:r>
        </a:p>
      </dsp:txBody>
      <dsp:txXfrm>
        <a:off x="585473" y="3037379"/>
        <a:ext cx="5345121" cy="246257"/>
      </dsp:txXfrm>
    </dsp:sp>
    <dsp:sp modelId="{5C363BAB-6EDE-4F65-9411-A3E7678236DD}">
      <dsp:nvSpPr>
        <dsp:cNvPr id="0" name=""/>
        <dsp:cNvSpPr/>
      </dsp:nvSpPr>
      <dsp:spPr>
        <a:xfrm rot="5400000">
          <a:off x="3208987" y="3297837"/>
          <a:ext cx="98092" cy="117710"/>
        </a:xfrm>
        <a:prstGeom prst="rightArrow">
          <a:avLst>
            <a:gd name="adj1" fmla="val 60000"/>
            <a:gd name="adj2" fmla="val 50000"/>
          </a:avLst>
        </a:prstGeom>
        <a:solidFill>
          <a:schemeClr val="accent3">
            <a:shade val="90000"/>
            <a:hueOff val="240291"/>
            <a:satOff val="-5149"/>
            <a:lumOff val="2641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22720" y="3307646"/>
        <a:ext cx="70626" cy="68664"/>
      </dsp:txXfrm>
    </dsp:sp>
    <dsp:sp modelId="{6B18D323-C0BE-4F36-9EC1-4EF5612566B3}">
      <dsp:nvSpPr>
        <dsp:cNvPr id="0" name=""/>
        <dsp:cNvSpPr/>
      </dsp:nvSpPr>
      <dsp:spPr>
        <a:xfrm>
          <a:off x="585915" y="3422087"/>
          <a:ext cx="5344236" cy="440507"/>
        </a:xfrm>
        <a:prstGeom prst="roundRect">
          <a:avLst>
            <a:gd name="adj" fmla="val 10000"/>
          </a:avLst>
        </a:prstGeom>
        <a:solidFill>
          <a:schemeClr val="accent3">
            <a:alpha val="90000"/>
            <a:hueOff val="0"/>
            <a:satOff val="0"/>
            <a:lumOff val="0"/>
            <a:alphaOff val="-3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4/5: </a:t>
          </a:r>
          <a:r>
            <a:rPr lang="en-GB" sz="800" kern="1200">
              <a:solidFill>
                <a:schemeClr val="tx1"/>
              </a:solidFill>
              <a:latin typeface="+mn-lt"/>
              <a:ea typeface="Verdana" panose="020B0604030504040204" pitchFamily="34" charset="0"/>
              <a:cs typeface="+mn-cs"/>
            </a:rPr>
            <a:t>Agreement of final draft report by SAR panel.  Final draft report shared with SAB Chair. </a:t>
          </a:r>
          <a:r>
            <a:rPr lang="en-GB" sz="800" b="0" kern="1200">
              <a:solidFill>
                <a:schemeClr val="tx1"/>
              </a:solidFill>
              <a:latin typeface="+mn-lt"/>
              <a:ea typeface="Verdana" panose="020B0604030504040204" pitchFamily="34" charset="0"/>
              <a:cs typeface="+mn-cs"/>
            </a:rPr>
            <a:t>Development of publication and implementation action plans by SAR panel and relevant SAB partners</a:t>
          </a:r>
          <a:endParaRPr lang="en-GB" sz="800" kern="1200">
            <a:solidFill>
              <a:schemeClr val="tx1"/>
            </a:solidFill>
            <a:latin typeface="+mn-lt"/>
            <a:ea typeface="Verdana" panose="020B0604030504040204" pitchFamily="34" charset="0"/>
            <a:cs typeface="+mn-cs"/>
          </a:endParaRPr>
        </a:p>
      </dsp:txBody>
      <dsp:txXfrm>
        <a:off x="598817" y="3434989"/>
        <a:ext cx="5318432" cy="414703"/>
      </dsp:txXfrm>
    </dsp:sp>
    <dsp:sp modelId="{A889B2F5-094A-492D-AF91-1C6331900538}">
      <dsp:nvSpPr>
        <dsp:cNvPr id="0" name=""/>
        <dsp:cNvSpPr/>
      </dsp:nvSpPr>
      <dsp:spPr>
        <a:xfrm rot="5554865">
          <a:off x="3194678" y="3870871"/>
          <a:ext cx="100800" cy="117710"/>
        </a:xfrm>
        <a:prstGeom prst="rightArrow">
          <a:avLst>
            <a:gd name="adj1" fmla="val 60000"/>
            <a:gd name="adj2" fmla="val 50000"/>
          </a:avLst>
        </a:prstGeom>
        <a:solidFill>
          <a:schemeClr val="accent3">
            <a:shade val="90000"/>
            <a:hueOff val="280340"/>
            <a:satOff val="-6007"/>
            <a:lumOff val="30812"/>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3210446" y="3879341"/>
        <a:ext cx="70626" cy="70560"/>
      </dsp:txXfrm>
    </dsp:sp>
    <dsp:sp modelId="{8F3ECB26-98E8-440D-8B92-5BA47135F5A1}">
      <dsp:nvSpPr>
        <dsp:cNvPr id="0" name=""/>
        <dsp:cNvSpPr/>
      </dsp:nvSpPr>
      <dsp:spPr>
        <a:xfrm>
          <a:off x="586664" y="3996859"/>
          <a:ext cx="5295613" cy="336380"/>
        </a:xfrm>
        <a:prstGeom prst="roundRect">
          <a:avLst>
            <a:gd name="adj" fmla="val 10000"/>
          </a:avLst>
        </a:prstGeom>
        <a:solidFill>
          <a:schemeClr val="accent3">
            <a:alpha val="90000"/>
            <a:hueOff val="0"/>
            <a:satOff val="0"/>
            <a:lumOff val="0"/>
            <a:alpha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solidFill>
              <a:latin typeface="+mn-lt"/>
              <a:ea typeface="Verdana" panose="020B0604030504040204" pitchFamily="34" charset="0"/>
              <a:cs typeface="+mn-cs"/>
            </a:rPr>
            <a:t>Month 6: </a:t>
          </a:r>
          <a:r>
            <a:rPr lang="en-GB" sz="800" kern="1200">
              <a:solidFill>
                <a:schemeClr val="tx1"/>
              </a:solidFill>
              <a:latin typeface="+mn-lt"/>
              <a:ea typeface="Verdana" panose="020B0604030504040204" pitchFamily="34" charset="0"/>
              <a:cs typeface="+mn-cs"/>
            </a:rPr>
            <a:t>Final overview report presented to SAB by reviewer(s) for agreement of findings and recommendations. Learning briefings for partner agencies agreed</a:t>
          </a:r>
        </a:p>
      </dsp:txBody>
      <dsp:txXfrm>
        <a:off x="596516" y="4006711"/>
        <a:ext cx="5275909" cy="3166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798c22-f6ee-423c-b006-4867b382456e" xsi:nil="true"/>
    <_Flow_SignoffStatus xmlns="4ee27d76-45be-42b7-a807-81a5de0bd571" xsi:nil="true"/>
    <lcf76f155ced4ddcb4097134ff3c332f xmlns="4ee27d76-45be-42b7-a807-81a5de0bd5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FA5CD077B1C458EA457061D8276AD" ma:contentTypeVersion="19" ma:contentTypeDescription="Create a new document." ma:contentTypeScope="" ma:versionID="20eee24e6ea7960a6072a217ff5993b6">
  <xsd:schema xmlns:xsd="http://www.w3.org/2001/XMLSchema" xmlns:xs="http://www.w3.org/2001/XMLSchema" xmlns:p="http://schemas.microsoft.com/office/2006/metadata/properties" xmlns:ns2="b2798c22-f6ee-423c-b006-4867b382456e" xmlns:ns3="4ee27d76-45be-42b7-a807-81a5de0bd571" targetNamespace="http://schemas.microsoft.com/office/2006/metadata/properties" ma:root="true" ma:fieldsID="89f26f3737d4712b7ee31d306d31253f" ns2:_="" ns3:_="">
    <xsd:import namespace="b2798c22-f6ee-423c-b006-4867b382456e"/>
    <xsd:import namespace="4ee27d76-45be-42b7-a807-81a5de0bd5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8c22-f6ee-423c-b006-4867b38245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226b-c706-4f16-b480-66b8ffc3edd9}" ma:internalName="TaxCatchAll" ma:showField="CatchAllData" ma:web="b2798c22-f6ee-423c-b006-4867b3824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27d76-45be-42b7-a807-81a5de0bd5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1E4F-CAC0-427B-9F9E-EB876487785C}">
  <ds:schemaRefs>
    <ds:schemaRef ds:uri="http://schemas.microsoft.com/sharepoint/v3/contenttype/forms"/>
  </ds:schemaRefs>
</ds:datastoreItem>
</file>

<file path=customXml/itemProps2.xml><?xml version="1.0" encoding="utf-8"?>
<ds:datastoreItem xmlns:ds="http://schemas.openxmlformats.org/officeDocument/2006/customXml" ds:itemID="{A6F1327C-4132-49B6-BAB2-AC5BA055DEDD}">
  <ds:schemaRefs>
    <ds:schemaRef ds:uri="http://schemas.microsoft.com/office/2006/metadata/properties"/>
    <ds:schemaRef ds:uri="http://schemas.microsoft.com/office/infopath/2007/PartnerControls"/>
    <ds:schemaRef ds:uri="b2798c22-f6ee-423c-b006-4867b382456e"/>
    <ds:schemaRef ds:uri="4ee27d76-45be-42b7-a807-81a5de0bd571"/>
  </ds:schemaRefs>
</ds:datastoreItem>
</file>

<file path=customXml/itemProps3.xml><?xml version="1.0" encoding="utf-8"?>
<ds:datastoreItem xmlns:ds="http://schemas.openxmlformats.org/officeDocument/2006/customXml" ds:itemID="{02B540F2-CCF5-42B5-84BD-101768133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8c22-f6ee-423c-b006-4867b382456e"/>
    <ds:schemaRef ds:uri="4ee27d76-45be-42b7-a807-81a5de0b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F77AF-BD4E-44CC-93C0-097E79F1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&lt;Enter document title here&gt;</vt:lpstr>
    </vt:vector>
  </TitlesOfParts>
  <Company>West Sussex Safeguarding Adults Board</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&lt;Enter document title here&gt;</dc:title>
  <dc:subject/>
  <dc:creator>Laura Hooper</dc:creator>
  <cp:keywords/>
  <dc:description/>
  <cp:lastModifiedBy>fiona bateman</cp:lastModifiedBy>
  <cp:revision>2</cp:revision>
  <cp:lastPrinted>2022-11-09T21:26:00Z</cp:lastPrinted>
  <dcterms:created xsi:type="dcterms:W3CDTF">2024-10-12T08:31:00Z</dcterms:created>
  <dcterms:modified xsi:type="dcterms:W3CDTF">2024-10-12T08:31:00Z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0x0101004C3FA5CD077B1C458EA457061D8276AD</vt:lpwstr>
  </property>
  <property fmtid="{D5CDD505-2E9C-101B-9397-08002B2CF9AE}" pid="3" name="WSCC_x0020_Category">
    <vt:lpwstr/>
  </property>
  <property fmtid="{D5CDD505-2E9C-101B-9397-08002B2CF9AE}" pid="4" name="WSCC Category">
    <vt:lpwstr/>
  </property>
  <property fmtid="{D5CDD505-2E9C-101B-9397-08002B2CF9AE}" pid="5" name="MSIP_Label_7a8edf35-91ea-44e1-afab-38c462b39a0c_Enabled">
    <vt:lpwstr>true</vt:lpwstr>
  </property>
  <property fmtid="{D5CDD505-2E9C-101B-9397-08002B2CF9AE}" pid="6" name="MSIP_Label_7a8edf35-91ea-44e1-afab-38c462b39a0c_SetDate">
    <vt:lpwstr>2024-10-11T14:52:58Z</vt:lpwstr>
  </property>
  <property fmtid="{D5CDD505-2E9C-101B-9397-08002B2CF9AE}" pid="7" name="MSIP_Label_7a8edf35-91ea-44e1-afab-38c462b39a0c_Method">
    <vt:lpwstr>Standard</vt:lpwstr>
  </property>
  <property fmtid="{D5CDD505-2E9C-101B-9397-08002B2CF9AE}" pid="8" name="MSIP_Label_7a8edf35-91ea-44e1-afab-38c462b39a0c_Name">
    <vt:lpwstr>Official</vt:lpwstr>
  </property>
  <property fmtid="{D5CDD505-2E9C-101B-9397-08002B2CF9AE}" pid="9" name="MSIP_Label_7a8edf35-91ea-44e1-afab-38c462b39a0c_SiteId">
    <vt:lpwstr>aaacb679-c381-48fb-b320-f9d581ee948f</vt:lpwstr>
  </property>
  <property fmtid="{D5CDD505-2E9C-101B-9397-08002B2CF9AE}" pid="10" name="MSIP_Label_7a8edf35-91ea-44e1-afab-38c462b39a0c_ActionId">
    <vt:lpwstr>c6b31df5-7676-48d8-a4e5-df342d713329</vt:lpwstr>
  </property>
  <property fmtid="{D5CDD505-2E9C-101B-9397-08002B2CF9AE}" pid="11" name="MSIP_Label_7a8edf35-91ea-44e1-afab-38c462b39a0c_ContentBits">
    <vt:lpwstr>0</vt:lpwstr>
  </property>
  <property fmtid="{D5CDD505-2E9C-101B-9397-08002B2CF9AE}" pid="12" name="MediaServiceImageTags">
    <vt:lpwstr/>
  </property>
</Properties>
</file>